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D9" w:rsidRPr="00614E34" w:rsidRDefault="00B66BD9" w:rsidP="00B66BD9">
      <w:pPr>
        <w:pStyle w:val="ae"/>
        <w:jc w:val="center"/>
        <w:rPr>
          <w:b/>
          <w:sz w:val="26"/>
          <w:szCs w:val="26"/>
        </w:rPr>
      </w:pPr>
      <w:proofErr w:type="gramStart"/>
      <w:r w:rsidRPr="00DF6EAA">
        <w:rPr>
          <w:b/>
          <w:sz w:val="26"/>
          <w:szCs w:val="26"/>
        </w:rPr>
        <w:t>Вальцов</w:t>
      </w:r>
      <w:r>
        <w:rPr>
          <w:b/>
          <w:sz w:val="26"/>
          <w:szCs w:val="26"/>
        </w:rPr>
        <w:t>ые</w:t>
      </w:r>
      <w:proofErr w:type="gramEnd"/>
      <w:r w:rsidRPr="00DF6EAA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плющ</w:t>
      </w:r>
      <w:r w:rsidRPr="00DF6EAA">
        <w:rPr>
          <w:b/>
          <w:sz w:val="26"/>
          <w:szCs w:val="26"/>
        </w:rPr>
        <w:t>илк</w:t>
      </w:r>
      <w:r>
        <w:rPr>
          <w:b/>
          <w:sz w:val="26"/>
          <w:szCs w:val="26"/>
        </w:rPr>
        <w:t>и</w:t>
      </w:r>
      <w:proofErr w:type="spellEnd"/>
      <w:r>
        <w:rPr>
          <w:b/>
          <w:sz w:val="26"/>
          <w:szCs w:val="26"/>
        </w:rPr>
        <w:t xml:space="preserve"> рапсовых семян</w:t>
      </w:r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S</w:t>
      </w:r>
      <w:r>
        <w:rPr>
          <w:b/>
          <w:sz w:val="26"/>
          <w:szCs w:val="26"/>
          <w:lang w:val="en-US"/>
        </w:rPr>
        <w:t>R</w:t>
      </w:r>
      <w:r>
        <w:rPr>
          <w:b/>
          <w:sz w:val="26"/>
          <w:szCs w:val="26"/>
        </w:rPr>
        <w:t>60</w:t>
      </w:r>
      <w:r w:rsidRPr="00614E34">
        <w:rPr>
          <w:b/>
          <w:sz w:val="26"/>
          <w:szCs w:val="26"/>
        </w:rPr>
        <w:t xml:space="preserve">0, </w:t>
      </w:r>
      <w:r>
        <w:rPr>
          <w:b/>
          <w:sz w:val="26"/>
          <w:szCs w:val="26"/>
          <w:lang w:val="en-US"/>
        </w:rPr>
        <w:t>SR</w:t>
      </w:r>
      <w:r>
        <w:rPr>
          <w:b/>
          <w:sz w:val="26"/>
          <w:szCs w:val="26"/>
        </w:rPr>
        <w:t>9</w:t>
      </w:r>
      <w:r w:rsidRPr="00DF6EAA">
        <w:rPr>
          <w:b/>
          <w:sz w:val="26"/>
          <w:szCs w:val="26"/>
        </w:rPr>
        <w:t>00</w:t>
      </w:r>
      <w:r w:rsidRPr="00614E34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  <w:lang w:val="en-US"/>
        </w:rPr>
        <w:t>SR</w:t>
      </w:r>
      <w:r w:rsidRPr="00614E34">
        <w:rPr>
          <w:b/>
          <w:sz w:val="26"/>
          <w:szCs w:val="26"/>
        </w:rPr>
        <w:t>1200</w:t>
      </w:r>
    </w:p>
    <w:p w:rsidR="00B66BD9" w:rsidRDefault="00B66BD9" w:rsidP="00B66BD9">
      <w:pPr>
        <w:rPr>
          <w:color w:val="000000"/>
        </w:rPr>
      </w:pPr>
    </w:p>
    <w:p w:rsidR="00B66BD9" w:rsidRPr="00B66BD9" w:rsidRDefault="00B66BD9" w:rsidP="00B66BD9">
      <w:pPr>
        <w:pStyle w:val="ae"/>
        <w:jc w:val="both"/>
        <w:rPr>
          <w:sz w:val="20"/>
          <w:szCs w:val="20"/>
        </w:rPr>
      </w:pPr>
      <w:r w:rsidRPr="00B66BD9">
        <w:rPr>
          <w:sz w:val="20"/>
          <w:szCs w:val="20"/>
        </w:rPr>
        <w:t xml:space="preserve">Дробилки рапсовых семян </w:t>
      </w:r>
      <w:r w:rsidRPr="00B66BD9">
        <w:rPr>
          <w:sz w:val="20"/>
          <w:szCs w:val="20"/>
          <w:lang w:val="en-US"/>
        </w:rPr>
        <w:t>ROmiLL</w:t>
      </w:r>
      <w:r w:rsidRPr="00B66BD9">
        <w:rPr>
          <w:sz w:val="20"/>
          <w:szCs w:val="20"/>
        </w:rPr>
        <w:t xml:space="preserve"> </w:t>
      </w:r>
      <w:r w:rsidRPr="00B66BD9">
        <w:rPr>
          <w:sz w:val="20"/>
          <w:szCs w:val="20"/>
          <w:lang w:val="en-US"/>
        </w:rPr>
        <w:t>SR</w:t>
      </w:r>
      <w:r w:rsidRPr="00B66BD9">
        <w:rPr>
          <w:sz w:val="20"/>
          <w:szCs w:val="20"/>
        </w:rPr>
        <w:t xml:space="preserve"> – </w:t>
      </w:r>
      <w:proofErr w:type="gramStart"/>
      <w:r w:rsidRPr="00B66BD9">
        <w:rPr>
          <w:sz w:val="20"/>
          <w:szCs w:val="20"/>
        </w:rPr>
        <w:t>это</w:t>
      </w:r>
      <w:proofErr w:type="gramEnd"/>
      <w:r w:rsidRPr="00B66BD9">
        <w:rPr>
          <w:sz w:val="20"/>
          <w:szCs w:val="20"/>
        </w:rPr>
        <w:t xml:space="preserve"> по сути модифицированные вальцовые дробилки. Они  несут в себе идею использования дробленого рапса при приготовлении комбикормов в период п</w:t>
      </w:r>
      <w:r w:rsidRPr="00B66BD9">
        <w:rPr>
          <w:sz w:val="20"/>
          <w:szCs w:val="20"/>
        </w:rPr>
        <w:t>е</w:t>
      </w:r>
      <w:r w:rsidRPr="00B66BD9">
        <w:rPr>
          <w:sz w:val="20"/>
          <w:szCs w:val="20"/>
        </w:rPr>
        <w:t xml:space="preserve">репроизводства данной культуры и выгодной цены на неё. Быстрая окупаемость обеспечивается лучшей </w:t>
      </w:r>
      <w:proofErr w:type="spellStart"/>
      <w:r w:rsidRPr="00B66BD9">
        <w:rPr>
          <w:sz w:val="20"/>
          <w:szCs w:val="20"/>
        </w:rPr>
        <w:t>усваиваемостью</w:t>
      </w:r>
      <w:proofErr w:type="spellEnd"/>
      <w:r w:rsidRPr="00B66BD9">
        <w:rPr>
          <w:sz w:val="20"/>
          <w:szCs w:val="20"/>
        </w:rPr>
        <w:t xml:space="preserve"> корма (и</w:t>
      </w:r>
      <w:r w:rsidRPr="00B66BD9">
        <w:rPr>
          <w:sz w:val="20"/>
          <w:szCs w:val="20"/>
        </w:rPr>
        <w:t>с</w:t>
      </w:r>
      <w:r w:rsidRPr="00B66BD9">
        <w:rPr>
          <w:sz w:val="20"/>
          <w:szCs w:val="20"/>
        </w:rPr>
        <w:t>ключение ожирения животных) и заменой рапсового жмыха в комбикормах.</w:t>
      </w:r>
    </w:p>
    <w:p w:rsidR="00B66BD9" w:rsidRPr="00B66BD9" w:rsidRDefault="00B66BD9" w:rsidP="00B66BD9">
      <w:pPr>
        <w:pStyle w:val="ae"/>
        <w:jc w:val="both"/>
        <w:rPr>
          <w:sz w:val="20"/>
          <w:szCs w:val="20"/>
        </w:rPr>
      </w:pPr>
      <w:r w:rsidRPr="00B66BD9">
        <w:rPr>
          <w:sz w:val="20"/>
          <w:szCs w:val="20"/>
        </w:rPr>
        <w:t xml:space="preserve">Машины серии </w:t>
      </w:r>
      <w:r w:rsidRPr="00B66BD9">
        <w:rPr>
          <w:sz w:val="20"/>
          <w:szCs w:val="20"/>
          <w:lang w:val="en-US"/>
        </w:rPr>
        <w:t>SR</w:t>
      </w:r>
      <w:r w:rsidRPr="00B66BD9">
        <w:rPr>
          <w:sz w:val="20"/>
          <w:szCs w:val="20"/>
        </w:rPr>
        <w:t xml:space="preserve"> также могут использоваться в цехах прессования масла для предварительного и</w:t>
      </w:r>
      <w:r w:rsidRPr="00B66BD9">
        <w:rPr>
          <w:sz w:val="20"/>
          <w:szCs w:val="20"/>
        </w:rPr>
        <w:t>з</w:t>
      </w:r>
      <w:r w:rsidRPr="00B66BD9">
        <w:rPr>
          <w:sz w:val="20"/>
          <w:szCs w:val="20"/>
        </w:rPr>
        <w:t>мельчения перед подачей на пресс.</w:t>
      </w:r>
    </w:p>
    <w:p w:rsidR="00B66BD9" w:rsidRPr="00B66BD9" w:rsidRDefault="00B66BD9" w:rsidP="00B66BD9">
      <w:pPr>
        <w:pStyle w:val="ae"/>
        <w:jc w:val="both"/>
        <w:rPr>
          <w:sz w:val="20"/>
          <w:szCs w:val="20"/>
        </w:rPr>
      </w:pPr>
      <w:r w:rsidRPr="00B66BD9">
        <w:rPr>
          <w:b/>
          <w:sz w:val="20"/>
          <w:szCs w:val="20"/>
        </w:rPr>
        <w:t xml:space="preserve">Модель </w:t>
      </w:r>
      <w:r w:rsidRPr="00B66BD9">
        <w:rPr>
          <w:b/>
          <w:sz w:val="20"/>
          <w:szCs w:val="20"/>
          <w:lang w:val="en-US"/>
        </w:rPr>
        <w:t>SR</w:t>
      </w:r>
      <w:r w:rsidRPr="00B66BD9">
        <w:rPr>
          <w:b/>
          <w:sz w:val="20"/>
          <w:szCs w:val="20"/>
        </w:rPr>
        <w:t>600</w:t>
      </w:r>
      <w:r w:rsidRPr="00B66BD9">
        <w:rPr>
          <w:sz w:val="20"/>
          <w:szCs w:val="20"/>
        </w:rPr>
        <w:t xml:space="preserve"> относится к наиболее популярным машинам среднего класса мощности. Она предн</w:t>
      </w:r>
      <w:r w:rsidRPr="00B66BD9">
        <w:rPr>
          <w:sz w:val="20"/>
          <w:szCs w:val="20"/>
        </w:rPr>
        <w:t>а</w:t>
      </w:r>
      <w:r w:rsidRPr="00B66BD9">
        <w:rPr>
          <w:sz w:val="20"/>
          <w:szCs w:val="20"/>
        </w:rPr>
        <w:t>значена для применения на предприятиях сельскохозяйственного производства средних размеров. Может работать авт</w:t>
      </w:r>
      <w:r w:rsidRPr="00B66BD9">
        <w:rPr>
          <w:sz w:val="20"/>
          <w:szCs w:val="20"/>
        </w:rPr>
        <w:t>о</w:t>
      </w:r>
      <w:r w:rsidRPr="00B66BD9">
        <w:rPr>
          <w:sz w:val="20"/>
          <w:szCs w:val="20"/>
        </w:rPr>
        <w:t xml:space="preserve">номно, выдавая установленные дозы кормов, а также  непрерывно в сменной работе, в качестве составной части простых технологических комплексов. </w:t>
      </w:r>
    </w:p>
    <w:p w:rsidR="00B66BD9" w:rsidRPr="00B66BD9" w:rsidRDefault="00B66BD9" w:rsidP="00B66BD9">
      <w:pPr>
        <w:pStyle w:val="ae"/>
        <w:jc w:val="both"/>
        <w:rPr>
          <w:sz w:val="20"/>
          <w:szCs w:val="20"/>
        </w:rPr>
      </w:pPr>
      <w:r w:rsidRPr="00B66BD9">
        <w:rPr>
          <w:b/>
          <w:sz w:val="20"/>
          <w:szCs w:val="20"/>
        </w:rPr>
        <w:t>Модель S</w:t>
      </w:r>
      <w:r w:rsidRPr="00B66BD9">
        <w:rPr>
          <w:b/>
          <w:sz w:val="20"/>
          <w:szCs w:val="20"/>
          <w:lang w:val="en-US"/>
        </w:rPr>
        <w:t>R</w:t>
      </w:r>
      <w:r w:rsidRPr="00B66BD9">
        <w:rPr>
          <w:b/>
          <w:sz w:val="20"/>
          <w:szCs w:val="20"/>
        </w:rPr>
        <w:t>900</w:t>
      </w:r>
      <w:r w:rsidRPr="00B66BD9">
        <w:rPr>
          <w:sz w:val="20"/>
          <w:szCs w:val="20"/>
        </w:rPr>
        <w:t xml:space="preserve"> – вторая по мощности машина типовой серии, предназначена, главным образом, для промы</w:t>
      </w:r>
      <w:r w:rsidRPr="00B66BD9">
        <w:rPr>
          <w:sz w:val="20"/>
          <w:szCs w:val="20"/>
        </w:rPr>
        <w:t>ш</w:t>
      </w:r>
      <w:r w:rsidRPr="00B66BD9">
        <w:rPr>
          <w:sz w:val="20"/>
          <w:szCs w:val="20"/>
        </w:rPr>
        <w:t xml:space="preserve">ленных производителей комбикормов, устанавливается в сверхмощных технологических линиях и на </w:t>
      </w:r>
      <w:proofErr w:type="spellStart"/>
      <w:r w:rsidRPr="00B66BD9">
        <w:rPr>
          <w:sz w:val="20"/>
          <w:szCs w:val="20"/>
        </w:rPr>
        <w:t>кормоз</w:t>
      </w:r>
      <w:r w:rsidRPr="00B66BD9">
        <w:rPr>
          <w:sz w:val="20"/>
          <w:szCs w:val="20"/>
        </w:rPr>
        <w:t>а</w:t>
      </w:r>
      <w:r w:rsidRPr="00B66BD9">
        <w:rPr>
          <w:sz w:val="20"/>
          <w:szCs w:val="20"/>
        </w:rPr>
        <w:t>водах</w:t>
      </w:r>
      <w:proofErr w:type="spellEnd"/>
      <w:r w:rsidRPr="00B66BD9">
        <w:rPr>
          <w:sz w:val="20"/>
          <w:szCs w:val="20"/>
        </w:rPr>
        <w:t xml:space="preserve"> крупных сельскохозяйственных производителей.</w:t>
      </w:r>
    </w:p>
    <w:p w:rsidR="00B66BD9" w:rsidRPr="00B66BD9" w:rsidRDefault="00B66BD9" w:rsidP="00B66BD9">
      <w:pPr>
        <w:pStyle w:val="ae"/>
        <w:jc w:val="both"/>
        <w:rPr>
          <w:sz w:val="20"/>
          <w:szCs w:val="20"/>
        </w:rPr>
      </w:pPr>
      <w:r w:rsidRPr="00B66BD9">
        <w:rPr>
          <w:b/>
          <w:sz w:val="20"/>
          <w:szCs w:val="20"/>
        </w:rPr>
        <w:t>Модель S</w:t>
      </w:r>
      <w:r w:rsidRPr="00B66BD9">
        <w:rPr>
          <w:b/>
          <w:sz w:val="20"/>
          <w:szCs w:val="20"/>
          <w:lang w:val="en-US"/>
        </w:rPr>
        <w:t>R</w:t>
      </w:r>
      <w:r w:rsidRPr="00B66BD9">
        <w:rPr>
          <w:b/>
          <w:sz w:val="20"/>
          <w:szCs w:val="20"/>
        </w:rPr>
        <w:t>1200</w:t>
      </w:r>
      <w:r w:rsidRPr="00B66BD9">
        <w:rPr>
          <w:sz w:val="20"/>
          <w:szCs w:val="20"/>
        </w:rPr>
        <w:t xml:space="preserve"> – это наиболее производительные машины типовой серии. Они предназначены  только для промышленных изготовителей комбикормов. Обычно эксплуатируются на высокопроизводительных технол</w:t>
      </w:r>
      <w:r w:rsidRPr="00B66BD9">
        <w:rPr>
          <w:sz w:val="20"/>
          <w:szCs w:val="20"/>
        </w:rPr>
        <w:t>о</w:t>
      </w:r>
      <w:r w:rsidRPr="00B66BD9">
        <w:rPr>
          <w:sz w:val="20"/>
          <w:szCs w:val="20"/>
        </w:rPr>
        <w:t>гических линиях.</w:t>
      </w:r>
    </w:p>
    <w:p w:rsidR="00B66BD9" w:rsidRPr="00B66BD9" w:rsidRDefault="00B66BD9" w:rsidP="00B66BD9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4"/>
          <w:szCs w:val="24"/>
        </w:rPr>
      </w:pPr>
      <w:r w:rsidRPr="00B66BD9">
        <w:rPr>
          <w:rFonts w:eastAsia="Calibri"/>
          <w:bCs w:val="0"/>
          <w:i/>
          <w:i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4301490</wp:posOffset>
            </wp:positionH>
            <wp:positionV relativeFrom="line">
              <wp:posOffset>156210</wp:posOffset>
            </wp:positionV>
            <wp:extent cx="1666875" cy="1493520"/>
            <wp:effectExtent l="19050" t="0" r="9525" b="0"/>
            <wp:wrapSquare wrapText="bothSides"/>
            <wp:docPr id="9" name="Рисунок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BD9">
        <w:rPr>
          <w:rFonts w:eastAsia="Calibri"/>
          <w:bCs w:val="0"/>
          <w:sz w:val="24"/>
          <w:szCs w:val="24"/>
        </w:rPr>
        <w:t>ПРЕИМУЩЕСТВА ROmiLL:</w:t>
      </w:r>
    </w:p>
    <w:p w:rsidR="00B66BD9" w:rsidRPr="00B66BD9" w:rsidRDefault="00B66BD9" w:rsidP="00B66BD9">
      <w:pPr>
        <w:numPr>
          <w:ilvl w:val="0"/>
          <w:numId w:val="13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B66BD9">
        <w:rPr>
          <w:sz w:val="22"/>
          <w:szCs w:val="22"/>
        </w:rPr>
        <w:t>Не происходит прилипание обрабатываемой массы к стенкам и агрегатам машины.</w:t>
      </w:r>
    </w:p>
    <w:p w:rsidR="00B66BD9" w:rsidRPr="00B66BD9" w:rsidRDefault="00B66BD9" w:rsidP="00B66BD9">
      <w:pPr>
        <w:numPr>
          <w:ilvl w:val="0"/>
          <w:numId w:val="13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B66BD9">
        <w:rPr>
          <w:sz w:val="22"/>
          <w:szCs w:val="22"/>
        </w:rPr>
        <w:t>Полностью исключено наличие в обработанной массе целых семян подмаренника.</w:t>
      </w:r>
    </w:p>
    <w:p w:rsidR="00B66BD9" w:rsidRPr="00B66BD9" w:rsidRDefault="00B66BD9" w:rsidP="00B66BD9">
      <w:pPr>
        <w:numPr>
          <w:ilvl w:val="0"/>
          <w:numId w:val="13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B66BD9">
        <w:rPr>
          <w:sz w:val="22"/>
          <w:szCs w:val="22"/>
        </w:rPr>
        <w:t xml:space="preserve">Остаток </w:t>
      </w:r>
      <w:proofErr w:type="spellStart"/>
      <w:r w:rsidRPr="00B66BD9">
        <w:rPr>
          <w:sz w:val="22"/>
          <w:szCs w:val="22"/>
        </w:rPr>
        <w:t>неизмельченных</w:t>
      </w:r>
      <w:proofErr w:type="spellEnd"/>
      <w:r w:rsidRPr="00B66BD9">
        <w:rPr>
          <w:sz w:val="22"/>
          <w:szCs w:val="22"/>
        </w:rPr>
        <w:t xml:space="preserve"> семян колеблется в пределах 0,2-1,5%.</w:t>
      </w:r>
    </w:p>
    <w:p w:rsidR="00B66BD9" w:rsidRPr="00B66BD9" w:rsidRDefault="00B66BD9" w:rsidP="00B66BD9">
      <w:pPr>
        <w:numPr>
          <w:ilvl w:val="0"/>
          <w:numId w:val="13"/>
        </w:numPr>
        <w:shd w:val="clear" w:color="auto" w:fill="FFFFFF"/>
        <w:spacing w:line="270" w:lineRule="atLeast"/>
        <w:ind w:left="945"/>
        <w:rPr>
          <w:sz w:val="22"/>
          <w:szCs w:val="22"/>
        </w:rPr>
      </w:pPr>
      <w:r w:rsidRPr="00B66BD9">
        <w:rPr>
          <w:sz w:val="22"/>
          <w:szCs w:val="22"/>
        </w:rPr>
        <w:t>Выход масла при прессовании дробленого рапса увелич</w:t>
      </w:r>
      <w:r w:rsidRPr="00B66BD9">
        <w:rPr>
          <w:sz w:val="22"/>
          <w:szCs w:val="22"/>
        </w:rPr>
        <w:t>и</w:t>
      </w:r>
      <w:r w:rsidRPr="00B66BD9">
        <w:rPr>
          <w:sz w:val="22"/>
          <w:szCs w:val="22"/>
        </w:rPr>
        <w:t>вается на 5%.</w:t>
      </w:r>
    </w:p>
    <w:tbl>
      <w:tblPr>
        <w:tblW w:w="846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4"/>
        <w:gridCol w:w="1276"/>
        <w:gridCol w:w="1100"/>
        <w:gridCol w:w="1389"/>
      </w:tblGrid>
      <w:tr w:rsidR="00B66BD9" w:rsidRPr="00B66BD9" w:rsidTr="00DD155A">
        <w:trPr>
          <w:trHeight w:hRule="exact" w:val="397"/>
          <w:tblHeader/>
          <w:tblCellSpacing w:w="15" w:type="dxa"/>
          <w:jc w:val="center"/>
        </w:trPr>
        <w:tc>
          <w:tcPr>
            <w:tcW w:w="4659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rFonts w:cs="Lucida Sans Unicode"/>
                <w:b/>
                <w:bCs/>
                <w:sz w:val="22"/>
                <w:szCs w:val="22"/>
              </w:rPr>
            </w:pP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ПРОИЗВОДСТВЕННЫЕ ПАРАМЕТРЫ</w:t>
            </w:r>
          </w:p>
        </w:tc>
        <w:tc>
          <w:tcPr>
            <w:tcW w:w="1246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rFonts w:cs="Lucida Sans Unicode"/>
                <w:b/>
                <w:bCs/>
                <w:sz w:val="22"/>
                <w:szCs w:val="22"/>
              </w:rPr>
            </w:pP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SR600</w:t>
            </w:r>
            <w:r w:rsidRPr="00B66BD9">
              <w:rPr>
                <w:sz w:val="22"/>
                <w:szCs w:val="22"/>
              </w:rPr>
              <w:t> </w:t>
            </w:r>
          </w:p>
        </w:tc>
        <w:tc>
          <w:tcPr>
            <w:tcW w:w="1070" w:type="dxa"/>
            <w:shd w:val="clear" w:color="auto" w:fill="979966"/>
          </w:tcPr>
          <w:p w:rsidR="00B66BD9" w:rsidRPr="00B66BD9" w:rsidRDefault="00B66BD9" w:rsidP="00DD155A">
            <w:pPr>
              <w:spacing w:line="270" w:lineRule="atLeast"/>
              <w:rPr>
                <w:rFonts w:cs="Lucida Sans Unicode"/>
                <w:b/>
                <w:bCs/>
                <w:sz w:val="22"/>
                <w:szCs w:val="22"/>
              </w:rPr>
            </w:pP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SR900 </w:t>
            </w:r>
          </w:p>
        </w:tc>
        <w:tc>
          <w:tcPr>
            <w:tcW w:w="1344" w:type="dxa"/>
            <w:shd w:val="clear" w:color="auto" w:fill="979966"/>
          </w:tcPr>
          <w:p w:rsidR="00B66BD9" w:rsidRPr="00B66BD9" w:rsidRDefault="00B66BD9" w:rsidP="00DD155A">
            <w:pPr>
              <w:spacing w:line="270" w:lineRule="atLeast"/>
              <w:rPr>
                <w:rFonts w:cs="Lucida Sans Unicode"/>
                <w:b/>
                <w:bCs/>
                <w:sz w:val="22"/>
                <w:szCs w:val="22"/>
              </w:rPr>
            </w:pP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SR1200</w:t>
            </w:r>
            <w:r w:rsidRPr="00B66BD9">
              <w:rPr>
                <w:sz w:val="22"/>
                <w:szCs w:val="22"/>
              </w:rPr>
              <w:t> </w:t>
            </w:r>
          </w:p>
        </w:tc>
      </w:tr>
      <w:tr w:rsidR="00B66BD9" w:rsidRPr="00B66BD9" w:rsidTr="00DD155A">
        <w:trPr>
          <w:trHeight w:hRule="exact" w:val="284"/>
          <w:tblCellSpacing w:w="15" w:type="dxa"/>
          <w:jc w:val="center"/>
        </w:trPr>
        <w:tc>
          <w:tcPr>
            <w:tcW w:w="465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 xml:space="preserve"> электродвигатель (3 </w:t>
            </w:r>
            <w:proofErr w:type="spellStart"/>
            <w:r w:rsidRPr="00B66BD9">
              <w:rPr>
                <w:sz w:val="22"/>
                <w:szCs w:val="22"/>
              </w:rPr>
              <w:t>x</w:t>
            </w:r>
            <w:proofErr w:type="spellEnd"/>
            <w:r w:rsidRPr="00B66BD9">
              <w:rPr>
                <w:sz w:val="22"/>
                <w:szCs w:val="22"/>
              </w:rPr>
              <w:t xml:space="preserve"> 400В, 50 Гц)</w:t>
            </w:r>
          </w:p>
        </w:tc>
        <w:tc>
          <w:tcPr>
            <w:tcW w:w="1246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15 кВт</w:t>
            </w:r>
          </w:p>
        </w:tc>
        <w:tc>
          <w:tcPr>
            <w:tcW w:w="1070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30 кВт</w:t>
            </w:r>
          </w:p>
        </w:tc>
        <w:tc>
          <w:tcPr>
            <w:tcW w:w="134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37 кВт</w:t>
            </w:r>
          </w:p>
        </w:tc>
      </w:tr>
      <w:tr w:rsidR="00B66BD9" w:rsidRPr="00B66BD9" w:rsidTr="00DD155A">
        <w:trPr>
          <w:trHeight w:hRule="exact" w:val="284"/>
          <w:tblCellSpacing w:w="15" w:type="dxa"/>
          <w:jc w:val="center"/>
        </w:trPr>
        <w:tc>
          <w:tcPr>
            <w:tcW w:w="465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 Производительность </w:t>
            </w:r>
          </w:p>
        </w:tc>
        <w:tc>
          <w:tcPr>
            <w:tcW w:w="1246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5 т / ч</w:t>
            </w:r>
          </w:p>
        </w:tc>
        <w:tc>
          <w:tcPr>
            <w:tcW w:w="1070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9 т / ч</w:t>
            </w:r>
          </w:p>
        </w:tc>
        <w:tc>
          <w:tcPr>
            <w:tcW w:w="134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12 т / ч</w:t>
            </w:r>
          </w:p>
        </w:tc>
      </w:tr>
      <w:tr w:rsidR="00B66BD9" w:rsidRPr="00B66BD9" w:rsidTr="00DD155A">
        <w:trPr>
          <w:trHeight w:hRule="exact" w:val="284"/>
          <w:tblCellSpacing w:w="15" w:type="dxa"/>
          <w:jc w:val="center"/>
        </w:trPr>
        <w:tc>
          <w:tcPr>
            <w:tcW w:w="465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 вес</w:t>
            </w:r>
          </w:p>
        </w:tc>
        <w:tc>
          <w:tcPr>
            <w:tcW w:w="1246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956 кг</w:t>
            </w:r>
          </w:p>
        </w:tc>
        <w:tc>
          <w:tcPr>
            <w:tcW w:w="1070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1332 кг</w:t>
            </w:r>
          </w:p>
        </w:tc>
        <w:tc>
          <w:tcPr>
            <w:tcW w:w="1344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1679 кг</w:t>
            </w:r>
          </w:p>
        </w:tc>
      </w:tr>
    </w:tbl>
    <w:p w:rsidR="00B66BD9" w:rsidRPr="00B66BD9" w:rsidRDefault="00B66BD9" w:rsidP="00B66BD9">
      <w:pPr>
        <w:numPr>
          <w:ilvl w:val="0"/>
          <w:numId w:val="14"/>
        </w:numPr>
        <w:rPr>
          <w:sz w:val="22"/>
          <w:szCs w:val="22"/>
        </w:rPr>
      </w:pPr>
      <w:r w:rsidRPr="00B66BD9">
        <w:rPr>
          <w:sz w:val="22"/>
          <w:szCs w:val="22"/>
        </w:rPr>
        <w:t xml:space="preserve">В стандартном </w:t>
      </w:r>
      <w:proofErr w:type="gramStart"/>
      <w:r w:rsidRPr="00B66BD9">
        <w:rPr>
          <w:sz w:val="22"/>
          <w:szCs w:val="22"/>
        </w:rPr>
        <w:t>исполнении</w:t>
      </w:r>
      <w:proofErr w:type="gramEnd"/>
      <w:r w:rsidRPr="00B66BD9">
        <w:rPr>
          <w:sz w:val="22"/>
          <w:szCs w:val="22"/>
        </w:rPr>
        <w:t xml:space="preserve"> модель </w:t>
      </w:r>
      <w:r w:rsidRPr="00B66BD9">
        <w:rPr>
          <w:sz w:val="22"/>
          <w:szCs w:val="22"/>
          <w:lang w:val="en-US"/>
        </w:rPr>
        <w:t>SG</w:t>
      </w:r>
      <w:r w:rsidRPr="00B66BD9">
        <w:rPr>
          <w:sz w:val="22"/>
          <w:szCs w:val="22"/>
        </w:rPr>
        <w:t xml:space="preserve">600 поставляется с воронкой, модели </w:t>
      </w:r>
      <w:r w:rsidRPr="00B66BD9">
        <w:rPr>
          <w:sz w:val="22"/>
          <w:szCs w:val="22"/>
          <w:lang w:val="en-US"/>
        </w:rPr>
        <w:t>SG</w:t>
      </w:r>
      <w:r w:rsidRPr="00B66BD9">
        <w:rPr>
          <w:sz w:val="22"/>
          <w:szCs w:val="22"/>
        </w:rPr>
        <w:t xml:space="preserve">900 и </w:t>
      </w:r>
      <w:r w:rsidRPr="00B66BD9">
        <w:rPr>
          <w:sz w:val="22"/>
          <w:szCs w:val="22"/>
          <w:lang w:val="en-US"/>
        </w:rPr>
        <w:t>SG</w:t>
      </w:r>
      <w:r w:rsidRPr="00B66BD9">
        <w:rPr>
          <w:sz w:val="22"/>
          <w:szCs w:val="22"/>
        </w:rPr>
        <w:t>1200 – с воронкой и крышкой воронки.</w:t>
      </w:r>
    </w:p>
    <w:tbl>
      <w:tblPr>
        <w:tblW w:w="846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8"/>
        <w:gridCol w:w="1559"/>
        <w:gridCol w:w="1418"/>
        <w:gridCol w:w="1824"/>
      </w:tblGrid>
      <w:tr w:rsidR="00B66BD9" w:rsidRPr="00B66BD9" w:rsidTr="00DD155A">
        <w:trPr>
          <w:trHeight w:hRule="exact" w:val="397"/>
          <w:tblHeader/>
          <w:tblCellSpacing w:w="15" w:type="dxa"/>
          <w:jc w:val="center"/>
        </w:trPr>
        <w:tc>
          <w:tcPr>
            <w:tcW w:w="3623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rFonts w:cs="Lucida Sans Unicode"/>
                <w:b/>
                <w:bCs/>
                <w:sz w:val="22"/>
                <w:szCs w:val="22"/>
              </w:rPr>
            </w:pP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Дополнительные опции</w:t>
            </w:r>
          </w:p>
        </w:tc>
        <w:tc>
          <w:tcPr>
            <w:tcW w:w="1529" w:type="dxa"/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rFonts w:cs="Lucida Sans Unicode"/>
                <w:b/>
                <w:bCs/>
                <w:sz w:val="22"/>
                <w:szCs w:val="22"/>
              </w:rPr>
            </w:pP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 SG600, е</w:t>
            </w: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в</w:t>
            </w: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ро</w:t>
            </w:r>
            <w:r w:rsidRPr="00B66BD9">
              <w:rPr>
                <w:sz w:val="22"/>
                <w:szCs w:val="22"/>
              </w:rPr>
              <w:t> </w:t>
            </w:r>
          </w:p>
        </w:tc>
        <w:tc>
          <w:tcPr>
            <w:tcW w:w="1388" w:type="dxa"/>
            <w:shd w:val="clear" w:color="auto" w:fill="979966"/>
          </w:tcPr>
          <w:p w:rsidR="00B66BD9" w:rsidRPr="00B66BD9" w:rsidRDefault="00B66BD9" w:rsidP="00DD155A">
            <w:pPr>
              <w:spacing w:line="270" w:lineRule="atLeast"/>
              <w:rPr>
                <w:rFonts w:cs="Lucida Sans Unicode"/>
                <w:b/>
                <w:bCs/>
                <w:sz w:val="22"/>
                <w:szCs w:val="22"/>
              </w:rPr>
            </w:pP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 SG900, е</w:t>
            </w: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в</w:t>
            </w: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ро</w:t>
            </w:r>
            <w:r w:rsidRPr="00B66BD9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shd w:val="clear" w:color="auto" w:fill="979966"/>
          </w:tcPr>
          <w:p w:rsidR="00B66BD9" w:rsidRPr="00B66BD9" w:rsidRDefault="00B66BD9" w:rsidP="00DD155A">
            <w:pPr>
              <w:spacing w:line="270" w:lineRule="atLeast"/>
              <w:rPr>
                <w:rFonts w:cs="Lucida Sans Unicode"/>
                <w:b/>
                <w:bCs/>
                <w:sz w:val="22"/>
                <w:szCs w:val="22"/>
              </w:rPr>
            </w:pPr>
            <w:r w:rsidRPr="00B66BD9">
              <w:rPr>
                <w:rFonts w:cs="Lucida Sans Unicode"/>
                <w:b/>
                <w:bCs/>
                <w:sz w:val="22"/>
                <w:szCs w:val="22"/>
              </w:rPr>
              <w:t> SG1200, евро</w:t>
            </w:r>
            <w:r w:rsidRPr="00B66BD9">
              <w:rPr>
                <w:sz w:val="22"/>
                <w:szCs w:val="22"/>
              </w:rPr>
              <w:t> </w:t>
            </w:r>
          </w:p>
        </w:tc>
      </w:tr>
      <w:tr w:rsidR="00B66BD9" w:rsidRPr="00B66BD9" w:rsidTr="00DD155A">
        <w:trPr>
          <w:trHeight w:hRule="exact" w:val="284"/>
          <w:tblCellSpacing w:w="15" w:type="dxa"/>
          <w:jc w:val="center"/>
        </w:trPr>
        <w:tc>
          <w:tcPr>
            <w:tcW w:w="362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 Крышка воронки</w:t>
            </w:r>
          </w:p>
        </w:tc>
        <w:tc>
          <w:tcPr>
            <w:tcW w:w="152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400</w:t>
            </w:r>
          </w:p>
        </w:tc>
        <w:tc>
          <w:tcPr>
            <w:tcW w:w="138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-</w:t>
            </w:r>
          </w:p>
        </w:tc>
      </w:tr>
      <w:tr w:rsidR="00B66BD9" w:rsidRPr="00B66BD9" w:rsidTr="00DD155A">
        <w:trPr>
          <w:trHeight w:hRule="exact" w:val="284"/>
          <w:tblCellSpacing w:w="15" w:type="dxa"/>
          <w:jc w:val="center"/>
        </w:trPr>
        <w:tc>
          <w:tcPr>
            <w:tcW w:w="362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 Магнит</w:t>
            </w:r>
          </w:p>
        </w:tc>
        <w:tc>
          <w:tcPr>
            <w:tcW w:w="152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</w:p>
        </w:tc>
      </w:tr>
      <w:tr w:rsidR="00B66BD9" w:rsidRPr="00B66BD9" w:rsidTr="00DD155A">
        <w:trPr>
          <w:trHeight w:hRule="exact" w:val="284"/>
          <w:tblCellSpacing w:w="15" w:type="dxa"/>
          <w:jc w:val="center"/>
        </w:trPr>
        <w:tc>
          <w:tcPr>
            <w:tcW w:w="362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Панель электропроводки</w:t>
            </w:r>
          </w:p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470</w:t>
            </w:r>
          </w:p>
        </w:tc>
        <w:tc>
          <w:tcPr>
            <w:tcW w:w="138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960</w:t>
            </w:r>
          </w:p>
        </w:tc>
        <w:tc>
          <w:tcPr>
            <w:tcW w:w="17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1290</w:t>
            </w:r>
          </w:p>
        </w:tc>
      </w:tr>
      <w:tr w:rsidR="00B66BD9" w:rsidRPr="00B66BD9" w:rsidTr="00DD155A">
        <w:trPr>
          <w:trHeight w:hRule="exact" w:val="284"/>
          <w:tblCellSpacing w:w="15" w:type="dxa"/>
          <w:jc w:val="center"/>
        </w:trPr>
        <w:tc>
          <w:tcPr>
            <w:tcW w:w="3623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Дозировочный турникет</w:t>
            </w:r>
          </w:p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6BD9" w:rsidRPr="00B66BD9" w:rsidRDefault="00B66BD9" w:rsidP="00DD155A">
            <w:pPr>
              <w:spacing w:line="270" w:lineRule="atLeast"/>
              <w:jc w:val="center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-</w:t>
            </w:r>
          </w:p>
        </w:tc>
        <w:tc>
          <w:tcPr>
            <w:tcW w:w="1388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5200</w:t>
            </w:r>
          </w:p>
        </w:tc>
        <w:tc>
          <w:tcPr>
            <w:tcW w:w="1779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</w:tcPr>
          <w:p w:rsidR="00B66BD9" w:rsidRPr="00B66BD9" w:rsidRDefault="00B66BD9" w:rsidP="00DD155A">
            <w:pPr>
              <w:spacing w:line="270" w:lineRule="atLeast"/>
              <w:rPr>
                <w:sz w:val="22"/>
                <w:szCs w:val="22"/>
              </w:rPr>
            </w:pPr>
            <w:r w:rsidRPr="00B66BD9">
              <w:rPr>
                <w:sz w:val="22"/>
                <w:szCs w:val="22"/>
              </w:rPr>
              <w:t>5600</w:t>
            </w:r>
          </w:p>
        </w:tc>
      </w:tr>
    </w:tbl>
    <w:p w:rsidR="00B66BD9" w:rsidRPr="00E9376D" w:rsidRDefault="00B66BD9" w:rsidP="00B66BD9">
      <w:pPr>
        <w:pStyle w:val="ae"/>
        <w:ind w:right="426"/>
        <w:jc w:val="center"/>
        <w:rPr>
          <w:b/>
          <w:color w:val="000000"/>
        </w:rPr>
      </w:pPr>
      <w:r w:rsidRPr="00E9376D">
        <w:rPr>
          <w:b/>
          <w:color w:val="000000"/>
        </w:rPr>
        <w:t>УСЛОВИЯ ПОСТАВКИ:</w:t>
      </w:r>
    </w:p>
    <w:p w:rsidR="00B66BD9" w:rsidRPr="00B66BD9" w:rsidRDefault="00B66BD9" w:rsidP="00B66BD9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B66BD9">
        <w:rPr>
          <w:color w:val="000000"/>
          <w:sz w:val="22"/>
          <w:szCs w:val="22"/>
        </w:rPr>
        <w:t>Срок поставки 30 рабочих дней</w:t>
      </w:r>
    </w:p>
    <w:p w:rsidR="00B66BD9" w:rsidRPr="00B66BD9" w:rsidRDefault="00B66BD9" w:rsidP="00B66BD9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B66BD9">
        <w:rPr>
          <w:color w:val="000000"/>
          <w:sz w:val="22"/>
          <w:szCs w:val="22"/>
        </w:rPr>
        <w:t xml:space="preserve">Поставка осуществляется со склада </w:t>
      </w:r>
      <w:proofErr w:type="gramStart"/>
      <w:r w:rsidRPr="00B66BD9">
        <w:rPr>
          <w:color w:val="000000"/>
          <w:sz w:val="22"/>
          <w:szCs w:val="22"/>
        </w:rPr>
        <w:t>г</w:t>
      </w:r>
      <w:proofErr w:type="gramEnd"/>
      <w:r w:rsidRPr="00B66BD9">
        <w:rPr>
          <w:color w:val="000000"/>
          <w:sz w:val="22"/>
          <w:szCs w:val="22"/>
        </w:rPr>
        <w:t>. Смоленск, РФ</w:t>
      </w:r>
    </w:p>
    <w:p w:rsidR="00B66BD9" w:rsidRPr="00B66BD9" w:rsidRDefault="00B66BD9" w:rsidP="00B66BD9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B66BD9">
        <w:rPr>
          <w:color w:val="000000"/>
          <w:sz w:val="22"/>
          <w:szCs w:val="22"/>
        </w:rPr>
        <w:t xml:space="preserve">Условия оплаты: 30% предоплата, 70% по готовности товара к отгрузке с завода </w:t>
      </w:r>
    </w:p>
    <w:p w:rsidR="00B66BD9" w:rsidRPr="00B66BD9" w:rsidRDefault="00B66BD9" w:rsidP="00B66BD9">
      <w:pPr>
        <w:numPr>
          <w:ilvl w:val="0"/>
          <w:numId w:val="14"/>
        </w:numPr>
        <w:rPr>
          <w:color w:val="000000"/>
          <w:sz w:val="22"/>
          <w:szCs w:val="22"/>
        </w:rPr>
      </w:pPr>
      <w:r w:rsidRPr="00B66BD9">
        <w:rPr>
          <w:color w:val="000000"/>
          <w:sz w:val="22"/>
          <w:szCs w:val="22"/>
        </w:rPr>
        <w:t xml:space="preserve">Стоимость   </w:t>
      </w:r>
      <w:r w:rsidRPr="00B66BD9">
        <w:rPr>
          <w:color w:val="000000"/>
          <w:sz w:val="22"/>
          <w:szCs w:val="22"/>
          <w:lang w:val="en-US"/>
        </w:rPr>
        <w:t>SR</w:t>
      </w:r>
      <w:r w:rsidRPr="00B66BD9">
        <w:rPr>
          <w:color w:val="000000"/>
          <w:sz w:val="22"/>
          <w:szCs w:val="22"/>
        </w:rPr>
        <w:t xml:space="preserve">600/ </w:t>
      </w:r>
      <w:r w:rsidRPr="00B66BD9">
        <w:rPr>
          <w:color w:val="000000"/>
          <w:sz w:val="22"/>
          <w:szCs w:val="22"/>
          <w:lang w:val="en-US"/>
        </w:rPr>
        <w:t>SR</w:t>
      </w:r>
      <w:r w:rsidRPr="00B66BD9">
        <w:rPr>
          <w:color w:val="000000"/>
          <w:sz w:val="22"/>
          <w:szCs w:val="22"/>
        </w:rPr>
        <w:t>900/</w:t>
      </w:r>
      <w:r w:rsidRPr="00B66BD9">
        <w:rPr>
          <w:color w:val="000000"/>
          <w:sz w:val="22"/>
          <w:szCs w:val="22"/>
          <w:lang w:val="en-US"/>
        </w:rPr>
        <w:t>SR</w:t>
      </w:r>
      <w:r w:rsidRPr="00B66BD9">
        <w:rPr>
          <w:color w:val="000000"/>
          <w:sz w:val="22"/>
          <w:szCs w:val="22"/>
        </w:rPr>
        <w:t>1200   -   16685/24243/37872 евро.</w:t>
      </w:r>
    </w:p>
    <w:p w:rsidR="00E40F5A" w:rsidRPr="00B66BD9" w:rsidRDefault="00E40F5A" w:rsidP="00B66BD9"/>
    <w:sectPr w:rsidR="00E40F5A" w:rsidRPr="00B66BD9" w:rsidSect="00FB16FF">
      <w:headerReference w:type="default" r:id="rId9"/>
      <w:footerReference w:type="default" r:id="rId10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6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26CD3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5200"/>
    <w:rsid w:val="00561998"/>
    <w:rsid w:val="00566103"/>
    <w:rsid w:val="005675B1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5A60"/>
    <w:rsid w:val="00B47196"/>
    <w:rsid w:val="00B51318"/>
    <w:rsid w:val="00B66BD9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63266-3897-4CDE-AE10-D4011244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2016-04-19T06:29:00Z</dcterms:created>
  <dcterms:modified xsi:type="dcterms:W3CDTF">2016-04-19T06:29:00Z</dcterms:modified>
</cp:coreProperties>
</file>