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07" w:rsidRPr="00DF6EAA" w:rsidRDefault="006B6007" w:rsidP="006B6007">
      <w:pPr>
        <w:pStyle w:val="ae"/>
        <w:jc w:val="center"/>
        <w:rPr>
          <w:b/>
          <w:sz w:val="26"/>
          <w:szCs w:val="26"/>
        </w:rPr>
      </w:pPr>
      <w:r w:rsidRPr="00DF6EAA">
        <w:rPr>
          <w:b/>
          <w:sz w:val="26"/>
          <w:szCs w:val="26"/>
        </w:rPr>
        <w:t xml:space="preserve">Вальцовая </w:t>
      </w:r>
      <w:proofErr w:type="spellStart"/>
      <w:r>
        <w:rPr>
          <w:b/>
          <w:sz w:val="26"/>
          <w:szCs w:val="26"/>
        </w:rPr>
        <w:t>плющ</w:t>
      </w:r>
      <w:r w:rsidRPr="00DF6EAA">
        <w:rPr>
          <w:b/>
          <w:sz w:val="26"/>
          <w:szCs w:val="26"/>
        </w:rPr>
        <w:t>илка</w:t>
      </w:r>
      <w:proofErr w:type="spellEnd"/>
      <w:r w:rsidRPr="00DF6EAA">
        <w:rPr>
          <w:b/>
          <w:sz w:val="26"/>
          <w:szCs w:val="26"/>
        </w:rPr>
        <w:t xml:space="preserve"> </w:t>
      </w:r>
      <w:r w:rsidRPr="00DF6EAA">
        <w:rPr>
          <w:b/>
          <w:sz w:val="26"/>
          <w:szCs w:val="26"/>
          <w:lang w:val="en-US"/>
        </w:rPr>
        <w:t>ROmiLL</w:t>
      </w:r>
      <w:r w:rsidRPr="00DF6E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M</w:t>
      </w:r>
      <w:r>
        <w:rPr>
          <w:b/>
          <w:sz w:val="26"/>
          <w:szCs w:val="26"/>
        </w:rPr>
        <w:t>9</w:t>
      </w:r>
      <w:r w:rsidRPr="00DF6EAA">
        <w:rPr>
          <w:b/>
          <w:sz w:val="26"/>
          <w:szCs w:val="26"/>
        </w:rPr>
        <w:t>00</w:t>
      </w:r>
    </w:p>
    <w:p w:rsidR="006B6007" w:rsidRDefault="006B6007" w:rsidP="006B6007">
      <w:pPr>
        <w:rPr>
          <w:color w:val="000000"/>
        </w:rPr>
      </w:pPr>
    </w:p>
    <w:p w:rsidR="006B6007" w:rsidRPr="00DF6EAA" w:rsidRDefault="006B6007" w:rsidP="006B6007">
      <w:pPr>
        <w:pStyle w:val="ae"/>
        <w:jc w:val="both"/>
      </w:pPr>
      <w:proofErr w:type="gramStart"/>
      <w:r w:rsidRPr="00DF6EAA">
        <w:t>Вальцов</w:t>
      </w:r>
      <w:r>
        <w:t>ую</w:t>
      </w:r>
      <w:proofErr w:type="gramEnd"/>
      <w:r w:rsidRPr="00DF6EAA">
        <w:t xml:space="preserve"> </w:t>
      </w:r>
      <w:proofErr w:type="spellStart"/>
      <w:r>
        <w:t>плющ</w:t>
      </w:r>
      <w:r w:rsidRPr="00DF6EAA">
        <w:t>илк</w:t>
      </w:r>
      <w:r>
        <w:t>у</w:t>
      </w:r>
      <w:proofErr w:type="spellEnd"/>
      <w:r w:rsidRPr="00DF6EAA">
        <w:t xml:space="preserve"> с валик</w:t>
      </w:r>
      <w:r>
        <w:t>ами</w:t>
      </w:r>
      <w:r w:rsidRPr="00DF6EAA">
        <w:t xml:space="preserve"> длиной </w:t>
      </w:r>
      <w:r>
        <w:t>9</w:t>
      </w:r>
      <w:r w:rsidRPr="00DF6EAA">
        <w:t xml:space="preserve">00 мм </w:t>
      </w:r>
      <w:r>
        <w:t xml:space="preserve">можно использовать как в </w:t>
      </w:r>
      <w:r w:rsidRPr="00DF6EAA">
        <w:t>промышленных  комб</w:t>
      </w:r>
      <w:r w:rsidRPr="00DF6EAA">
        <w:t>и</w:t>
      </w:r>
      <w:r w:rsidRPr="00DF6EAA">
        <w:t>кормов</w:t>
      </w:r>
      <w:r>
        <w:t xml:space="preserve">ых цехах, </w:t>
      </w:r>
      <w:r w:rsidRPr="00E51D5C">
        <w:t xml:space="preserve">где </w:t>
      </w:r>
      <w:r>
        <w:t xml:space="preserve">они </w:t>
      </w:r>
      <w:r w:rsidRPr="00E51D5C">
        <w:t>эксплуатируются в высокопроизводительных технологических линиях,</w:t>
      </w:r>
      <w:r>
        <w:t xml:space="preserve"> так и в составе собственных кормоцехов крупных сельхозпредприятий</w:t>
      </w:r>
      <w:r w:rsidRPr="00DF6EAA">
        <w:t xml:space="preserve">. </w:t>
      </w:r>
      <w:proofErr w:type="gramStart"/>
      <w:r w:rsidRPr="00DF6EAA">
        <w:t>Вальцовая</w:t>
      </w:r>
      <w:proofErr w:type="gramEnd"/>
      <w:r w:rsidRPr="00DF6EAA">
        <w:t xml:space="preserve"> </w:t>
      </w:r>
      <w:proofErr w:type="spellStart"/>
      <w:r>
        <w:t>плющ</w:t>
      </w:r>
      <w:r w:rsidRPr="00DF6EAA">
        <w:t>илка</w:t>
      </w:r>
      <w:proofErr w:type="spellEnd"/>
      <w:r w:rsidRPr="00DF6EAA">
        <w:t xml:space="preserve"> ROmiLL </w:t>
      </w:r>
      <w:r>
        <w:t>М9</w:t>
      </w:r>
      <w:r w:rsidRPr="00DF6EAA">
        <w:t>00 способна работать кругл</w:t>
      </w:r>
      <w:r>
        <w:t xml:space="preserve">ый </w:t>
      </w:r>
      <w:r w:rsidRPr="00DF6EAA">
        <w:t>год.</w:t>
      </w:r>
    </w:p>
    <w:p w:rsidR="006B6007" w:rsidRDefault="006B6007" w:rsidP="006B6007"/>
    <w:p w:rsidR="006B6007" w:rsidRPr="0025414F" w:rsidRDefault="006B6007" w:rsidP="006B600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1286510</wp:posOffset>
            </wp:positionV>
            <wp:extent cx="882015" cy="577215"/>
            <wp:effectExtent l="19050" t="0" r="0" b="0"/>
            <wp:wrapSquare wrapText="bothSides"/>
            <wp:docPr id="776" name="Рисунок 13" descr="cid:image001.png@01D04465.82396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id:image001.png@01D04465.823966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14F">
        <w:t>Модел</w:t>
      </w:r>
      <w:r>
        <w:t>и</w:t>
      </w:r>
      <w:r w:rsidRPr="0025414F">
        <w:t xml:space="preserve"> </w:t>
      </w:r>
      <w:r>
        <w:t>вальцовых</w:t>
      </w:r>
      <w:r w:rsidRPr="0025414F">
        <w:t xml:space="preserve"> </w:t>
      </w:r>
      <w:proofErr w:type="spellStart"/>
      <w:r w:rsidRPr="0025414F">
        <w:t>плющил</w:t>
      </w:r>
      <w:r>
        <w:t>о</w:t>
      </w:r>
      <w:r w:rsidRPr="0025414F">
        <w:t>к</w:t>
      </w:r>
      <w:proofErr w:type="spellEnd"/>
      <w:r>
        <w:t xml:space="preserve"> серии М</w:t>
      </w:r>
      <w:r w:rsidRPr="0025414F">
        <w:t xml:space="preserve"> оснащен</w:t>
      </w:r>
      <w:r>
        <w:t>ы</w:t>
      </w:r>
      <w:r w:rsidRPr="0025414F">
        <w:t xml:space="preserve"> почти гладкими вальцами (см</w:t>
      </w:r>
      <w:proofErr w:type="gramStart"/>
      <w:r w:rsidRPr="0025414F">
        <w:t>.ф</w:t>
      </w:r>
      <w:proofErr w:type="gramEnd"/>
      <w:r w:rsidRPr="0025414F">
        <w:t xml:space="preserve">ото слева). Скорость  вращения вальцов составляет 370 </w:t>
      </w:r>
      <w:proofErr w:type="gramStart"/>
      <w:r w:rsidRPr="0025414F">
        <w:t>об</w:t>
      </w:r>
      <w:proofErr w:type="gramEnd"/>
      <w:r w:rsidRPr="0025414F">
        <w:t>/</w:t>
      </w:r>
      <w:proofErr w:type="gramStart"/>
      <w:r w:rsidRPr="0025414F">
        <w:t>мин</w:t>
      </w:r>
      <w:proofErr w:type="gramEnd"/>
      <w:r w:rsidRPr="0025414F">
        <w:t>. Таким о</w:t>
      </w:r>
      <w:r w:rsidRPr="0025414F">
        <w:t>б</w:t>
      </w:r>
      <w:r w:rsidRPr="0025414F">
        <w:t>разом, машина превращает зерно при сжатии в хлопья (при условии достато</w:t>
      </w:r>
      <w:r w:rsidRPr="0025414F">
        <w:t>ч</w:t>
      </w:r>
      <w:r w:rsidRPr="0025414F">
        <w:t>ной увлажненности зерна). Приготовле</w:t>
      </w:r>
      <w:r w:rsidRPr="0025414F">
        <w:t>н</w:t>
      </w:r>
      <w:r w:rsidRPr="0025414F">
        <w:t>ный корм подходит для коней и скота.</w:t>
      </w:r>
    </w:p>
    <w:p w:rsidR="006B6007" w:rsidRDefault="006B6007" w:rsidP="006B6007">
      <w:pPr>
        <w:pStyle w:val="4"/>
        <w:shd w:val="clear" w:color="auto" w:fill="FFFFFF"/>
        <w:spacing w:before="0"/>
        <w:rPr>
          <w:rFonts w:ascii="Lucida Sans Unicode" w:hAnsi="Lucida Sans Unicode" w:cs="Lucida Sans Unicode"/>
          <w:color w:val="413D2E"/>
          <w:sz w:val="18"/>
          <w:szCs w:val="18"/>
        </w:rPr>
      </w:pPr>
    </w:p>
    <w:p w:rsidR="006B6007" w:rsidRPr="007313AD" w:rsidRDefault="006B6007" w:rsidP="006B6007">
      <w:pPr>
        <w:pStyle w:val="4"/>
        <w:shd w:val="clear" w:color="auto" w:fill="FFFFFF"/>
        <w:spacing w:before="72" w:after="72" w:line="270" w:lineRule="atLeast"/>
        <w:rPr>
          <w:rFonts w:eastAsia="Calibri"/>
          <w:bCs w:val="0"/>
          <w:i/>
          <w:iCs/>
          <w:sz w:val="26"/>
          <w:szCs w:val="26"/>
        </w:rPr>
      </w:pPr>
      <w:r w:rsidRPr="007313AD">
        <w:rPr>
          <w:rFonts w:eastAsia="Calibri"/>
          <w:bCs w:val="0"/>
          <w:sz w:val="26"/>
          <w:szCs w:val="26"/>
        </w:rPr>
        <w:t>ПРЕИМУЩЕСТВА:</w:t>
      </w:r>
    </w:p>
    <w:p w:rsidR="006B6007" w:rsidRPr="006B6007" w:rsidRDefault="006B6007" w:rsidP="006B6007">
      <w:pPr>
        <w:numPr>
          <w:ilvl w:val="0"/>
          <w:numId w:val="16"/>
        </w:numPr>
        <w:shd w:val="clear" w:color="auto" w:fill="FFFFFF"/>
        <w:spacing w:after="200" w:line="270" w:lineRule="atLeas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3558540</wp:posOffset>
            </wp:positionH>
            <wp:positionV relativeFrom="line">
              <wp:posOffset>38735</wp:posOffset>
            </wp:positionV>
            <wp:extent cx="2390775" cy="2143125"/>
            <wp:effectExtent l="19050" t="0" r="9525" b="0"/>
            <wp:wrapSquare wrapText="bothSides"/>
            <wp:docPr id="777" name="Рисунок 1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007">
        <w:rPr>
          <w:sz w:val="22"/>
          <w:szCs w:val="22"/>
        </w:rPr>
        <w:t>Размятое зерно в кормовой порции дойных коров увеличивает продуктивность молока вплоть до 0,5 литров у одной коровы в день.</w:t>
      </w:r>
    </w:p>
    <w:p w:rsidR="006B6007" w:rsidRPr="006B6007" w:rsidRDefault="006B6007" w:rsidP="006B6007">
      <w:pPr>
        <w:numPr>
          <w:ilvl w:val="0"/>
          <w:numId w:val="16"/>
        </w:numPr>
        <w:shd w:val="clear" w:color="auto" w:fill="FFFFFF"/>
        <w:spacing w:after="200" w:line="270" w:lineRule="atLeast"/>
        <w:rPr>
          <w:sz w:val="22"/>
          <w:szCs w:val="22"/>
        </w:rPr>
      </w:pPr>
      <w:r w:rsidRPr="006B6007">
        <w:rPr>
          <w:sz w:val="22"/>
          <w:szCs w:val="22"/>
        </w:rPr>
        <w:t>Размятое зерно способствует более полной перев</w:t>
      </w:r>
      <w:r w:rsidRPr="006B6007">
        <w:rPr>
          <w:sz w:val="22"/>
          <w:szCs w:val="22"/>
        </w:rPr>
        <w:t>а</w:t>
      </w:r>
      <w:r w:rsidRPr="006B6007">
        <w:rPr>
          <w:sz w:val="22"/>
          <w:szCs w:val="22"/>
        </w:rPr>
        <w:t>риваемости крахмала у жвачных, т.к. большое к</w:t>
      </w:r>
      <w:r w:rsidRPr="006B6007">
        <w:rPr>
          <w:sz w:val="22"/>
          <w:szCs w:val="22"/>
        </w:rPr>
        <w:t>о</w:t>
      </w:r>
      <w:r w:rsidRPr="006B6007">
        <w:rPr>
          <w:sz w:val="22"/>
          <w:szCs w:val="22"/>
        </w:rPr>
        <w:t xml:space="preserve">личество неповрежденной клетчатки </w:t>
      </w:r>
      <w:proofErr w:type="gramStart"/>
      <w:r w:rsidRPr="006B6007">
        <w:rPr>
          <w:sz w:val="22"/>
          <w:szCs w:val="22"/>
        </w:rPr>
        <w:t>способствует удержанию полисахаридов и предотвращает</w:t>
      </w:r>
      <w:proofErr w:type="gramEnd"/>
      <w:r w:rsidRPr="006B6007">
        <w:rPr>
          <w:sz w:val="22"/>
          <w:szCs w:val="22"/>
        </w:rPr>
        <w:t xml:space="preserve"> их п</w:t>
      </w:r>
      <w:r w:rsidRPr="006B6007">
        <w:rPr>
          <w:sz w:val="22"/>
          <w:szCs w:val="22"/>
        </w:rPr>
        <w:t>е</w:t>
      </w:r>
      <w:r w:rsidRPr="006B6007">
        <w:rPr>
          <w:sz w:val="22"/>
          <w:szCs w:val="22"/>
        </w:rPr>
        <w:t>реваривание в рубце. По той же причине улучш</w:t>
      </w:r>
      <w:r w:rsidRPr="006B6007">
        <w:rPr>
          <w:sz w:val="22"/>
          <w:szCs w:val="22"/>
        </w:rPr>
        <w:t>а</w:t>
      </w:r>
      <w:r w:rsidRPr="006B6007">
        <w:rPr>
          <w:sz w:val="22"/>
          <w:szCs w:val="22"/>
        </w:rPr>
        <w:t>ется перистальтика к</w:t>
      </w:r>
      <w:r w:rsidRPr="006B6007">
        <w:rPr>
          <w:sz w:val="22"/>
          <w:szCs w:val="22"/>
        </w:rPr>
        <w:t>и</w:t>
      </w:r>
      <w:r w:rsidRPr="006B6007">
        <w:rPr>
          <w:sz w:val="22"/>
          <w:szCs w:val="22"/>
        </w:rPr>
        <w:t>шечника жвачных.</w:t>
      </w:r>
    </w:p>
    <w:p w:rsidR="006B6007" w:rsidRPr="006B6007" w:rsidRDefault="006B6007" w:rsidP="006B6007">
      <w:pPr>
        <w:numPr>
          <w:ilvl w:val="0"/>
          <w:numId w:val="16"/>
        </w:numPr>
        <w:shd w:val="clear" w:color="auto" w:fill="FFFFFF"/>
        <w:spacing w:after="200" w:line="270" w:lineRule="atLeast"/>
        <w:rPr>
          <w:sz w:val="22"/>
          <w:szCs w:val="22"/>
        </w:rPr>
      </w:pPr>
      <w:r w:rsidRPr="006B6007">
        <w:rPr>
          <w:sz w:val="22"/>
          <w:szCs w:val="22"/>
        </w:rPr>
        <w:t>При вскармливании плющеным зерном у телят происходит более интенсивное развитие первой камеры желудка. Таким образом, в последствие у взрослых животных повышается спосо</w:t>
      </w:r>
      <w:r w:rsidRPr="006B6007">
        <w:rPr>
          <w:sz w:val="22"/>
          <w:szCs w:val="22"/>
        </w:rPr>
        <w:t>б</w:t>
      </w:r>
      <w:r w:rsidRPr="006B6007">
        <w:rPr>
          <w:sz w:val="22"/>
          <w:szCs w:val="22"/>
        </w:rPr>
        <w:t>ность усвоения сухих веществ корма.</w:t>
      </w:r>
    </w:p>
    <w:tbl>
      <w:tblPr>
        <w:tblW w:w="74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6"/>
        <w:gridCol w:w="43"/>
        <w:gridCol w:w="2896"/>
      </w:tblGrid>
      <w:tr w:rsidR="006B6007" w:rsidRPr="003B1DF8" w:rsidTr="00DD155A">
        <w:trPr>
          <w:trHeight w:hRule="exact" w:val="397"/>
          <w:tblHeader/>
          <w:tblCellSpacing w:w="15" w:type="dxa"/>
          <w:jc w:val="center"/>
        </w:trPr>
        <w:tc>
          <w:tcPr>
            <w:tcW w:w="4554" w:type="dxa"/>
            <w:gridSpan w:val="2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6007" w:rsidRPr="003B1DF8" w:rsidRDefault="006B6007" w:rsidP="00DD155A">
            <w:pPr>
              <w:spacing w:line="270" w:lineRule="atLeast"/>
              <w:rPr>
                <w:b/>
                <w:sz w:val="26"/>
                <w:szCs w:val="26"/>
              </w:rPr>
            </w:pPr>
            <w:r w:rsidRPr="003B1DF8">
              <w:rPr>
                <w:b/>
                <w:sz w:val="26"/>
                <w:szCs w:val="26"/>
              </w:rPr>
              <w:t>ПРОИЗВОДСТВЕННЫЕ ПАР</w:t>
            </w:r>
            <w:r w:rsidRPr="003B1DF8">
              <w:rPr>
                <w:b/>
                <w:sz w:val="26"/>
                <w:szCs w:val="26"/>
              </w:rPr>
              <w:t>А</w:t>
            </w:r>
            <w:r w:rsidRPr="003B1DF8">
              <w:rPr>
                <w:b/>
                <w:sz w:val="26"/>
                <w:szCs w:val="26"/>
              </w:rPr>
              <w:t>МЕТРЫ</w:t>
            </w:r>
          </w:p>
        </w:tc>
        <w:tc>
          <w:tcPr>
            <w:tcW w:w="2851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6007" w:rsidRPr="003B1DF8" w:rsidRDefault="006B6007" w:rsidP="00DD155A">
            <w:pPr>
              <w:spacing w:line="270" w:lineRule="atLeast"/>
              <w:rPr>
                <w:b/>
                <w:sz w:val="26"/>
                <w:szCs w:val="26"/>
              </w:rPr>
            </w:pPr>
            <w:r w:rsidRPr="003B1DF8">
              <w:rPr>
                <w:b/>
                <w:sz w:val="26"/>
                <w:szCs w:val="26"/>
              </w:rPr>
              <w:t>ПЛЮЩИЛКА M</w:t>
            </w:r>
            <w:r>
              <w:rPr>
                <w:b/>
                <w:sz w:val="26"/>
                <w:szCs w:val="26"/>
              </w:rPr>
              <w:t>9</w:t>
            </w:r>
            <w:r w:rsidRPr="003B1DF8">
              <w:rPr>
                <w:b/>
                <w:sz w:val="26"/>
                <w:szCs w:val="26"/>
              </w:rPr>
              <w:t>00</w:t>
            </w:r>
          </w:p>
        </w:tc>
      </w:tr>
      <w:tr w:rsidR="006B6007" w:rsidRPr="002A6A06" w:rsidTr="00DD155A">
        <w:trPr>
          <w:trHeight w:hRule="exact" w:val="284"/>
          <w:tblCellSpacing w:w="15" w:type="dxa"/>
          <w:jc w:val="center"/>
        </w:trPr>
        <w:tc>
          <w:tcPr>
            <w:tcW w:w="4511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6007" w:rsidRPr="002A6A06" w:rsidRDefault="006B6007" w:rsidP="00DD155A">
            <w:pPr>
              <w:spacing w:line="270" w:lineRule="atLeast"/>
            </w:pPr>
            <w:r w:rsidRPr="002A6A06">
              <w:t>Электродвигатель (3 </w:t>
            </w:r>
            <w:proofErr w:type="spellStart"/>
            <w:r w:rsidRPr="002A6A06">
              <w:t>x</w:t>
            </w:r>
            <w:proofErr w:type="spellEnd"/>
            <w:r w:rsidRPr="002A6A06">
              <w:t> 400В, 50 Гц)</w:t>
            </w:r>
          </w:p>
        </w:tc>
        <w:tc>
          <w:tcPr>
            <w:tcW w:w="2894" w:type="dxa"/>
            <w:gridSpan w:val="2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6007" w:rsidRPr="002A6A06" w:rsidRDefault="006B6007" w:rsidP="00DD155A">
            <w:pPr>
              <w:spacing w:line="270" w:lineRule="atLeast"/>
            </w:pPr>
            <w:r w:rsidRPr="002A6A06">
              <w:t>18,5 кВт</w:t>
            </w:r>
          </w:p>
        </w:tc>
      </w:tr>
      <w:tr w:rsidR="006B6007" w:rsidRPr="002A6A06" w:rsidTr="00DD155A">
        <w:trPr>
          <w:trHeight w:hRule="exact" w:val="284"/>
          <w:tblCellSpacing w:w="15" w:type="dxa"/>
          <w:jc w:val="center"/>
        </w:trPr>
        <w:tc>
          <w:tcPr>
            <w:tcW w:w="4511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6007" w:rsidRPr="002A6A06" w:rsidRDefault="006B6007" w:rsidP="00DD155A">
            <w:pPr>
              <w:spacing w:line="270" w:lineRule="atLeast"/>
            </w:pPr>
            <w:r>
              <w:t>Производительность</w:t>
            </w:r>
          </w:p>
        </w:tc>
        <w:tc>
          <w:tcPr>
            <w:tcW w:w="2894" w:type="dxa"/>
            <w:gridSpan w:val="2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6007" w:rsidRPr="002A6A06" w:rsidRDefault="006B6007" w:rsidP="00DD155A">
            <w:pPr>
              <w:spacing w:line="270" w:lineRule="atLeast"/>
            </w:pPr>
            <w:r w:rsidRPr="002A6A06">
              <w:t>5-6 т/ч</w:t>
            </w:r>
          </w:p>
        </w:tc>
      </w:tr>
      <w:tr w:rsidR="006B6007" w:rsidRPr="002A6A06" w:rsidTr="00DD155A">
        <w:trPr>
          <w:trHeight w:hRule="exact" w:val="284"/>
          <w:tblCellSpacing w:w="15" w:type="dxa"/>
          <w:jc w:val="center"/>
        </w:trPr>
        <w:tc>
          <w:tcPr>
            <w:tcW w:w="4511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6007" w:rsidRPr="002A6A06" w:rsidRDefault="006B6007" w:rsidP="00DD155A">
            <w:pPr>
              <w:spacing w:line="270" w:lineRule="atLeast"/>
            </w:pPr>
            <w:r w:rsidRPr="002A6A06">
              <w:t>Вес</w:t>
            </w:r>
          </w:p>
        </w:tc>
        <w:tc>
          <w:tcPr>
            <w:tcW w:w="2894" w:type="dxa"/>
            <w:gridSpan w:val="2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6007" w:rsidRPr="002A6A06" w:rsidRDefault="006B6007" w:rsidP="00DD155A">
            <w:pPr>
              <w:spacing w:line="270" w:lineRule="atLeast"/>
            </w:pPr>
            <w:r w:rsidRPr="002A6A06">
              <w:t>1375 кг</w:t>
            </w:r>
          </w:p>
        </w:tc>
      </w:tr>
    </w:tbl>
    <w:p w:rsidR="006B6007" w:rsidRDefault="006B6007" w:rsidP="006B6007">
      <w:pPr>
        <w:rPr>
          <w:color w:val="000000"/>
        </w:rPr>
      </w:pPr>
    </w:p>
    <w:p w:rsidR="006B6007" w:rsidRPr="006B6007" w:rsidRDefault="006B6007" w:rsidP="006B6007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B6007">
        <w:rPr>
          <w:color w:val="000000"/>
          <w:sz w:val="22"/>
          <w:szCs w:val="22"/>
        </w:rPr>
        <w:t xml:space="preserve">В стандартном </w:t>
      </w:r>
      <w:proofErr w:type="gramStart"/>
      <w:r w:rsidRPr="006B6007">
        <w:rPr>
          <w:color w:val="000000"/>
          <w:sz w:val="22"/>
          <w:szCs w:val="22"/>
        </w:rPr>
        <w:t>исполнении</w:t>
      </w:r>
      <w:proofErr w:type="gramEnd"/>
      <w:r w:rsidRPr="006B6007">
        <w:rPr>
          <w:color w:val="000000"/>
          <w:sz w:val="22"/>
          <w:szCs w:val="22"/>
        </w:rPr>
        <w:t xml:space="preserve"> поставляется с воронкой и крышкой воронки.</w:t>
      </w:r>
    </w:p>
    <w:p w:rsidR="006B6007" w:rsidRPr="006B6007" w:rsidRDefault="006B6007" w:rsidP="006B6007">
      <w:pPr>
        <w:ind w:left="360"/>
        <w:jc w:val="center"/>
        <w:rPr>
          <w:b/>
          <w:color w:val="000000"/>
          <w:sz w:val="22"/>
          <w:szCs w:val="22"/>
        </w:rPr>
      </w:pPr>
      <w:r w:rsidRPr="006B6007">
        <w:rPr>
          <w:b/>
          <w:color w:val="000000"/>
          <w:sz w:val="22"/>
          <w:szCs w:val="22"/>
        </w:rPr>
        <w:t>Дополнительные опции:</w:t>
      </w:r>
    </w:p>
    <w:p w:rsidR="006B6007" w:rsidRPr="006B6007" w:rsidRDefault="006B6007" w:rsidP="006B6007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B6007">
        <w:rPr>
          <w:color w:val="000000"/>
          <w:sz w:val="22"/>
          <w:szCs w:val="22"/>
        </w:rPr>
        <w:t>Магнит</w:t>
      </w:r>
    </w:p>
    <w:p w:rsidR="006B6007" w:rsidRPr="006B6007" w:rsidRDefault="006B6007" w:rsidP="006B6007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B6007">
        <w:rPr>
          <w:color w:val="000000"/>
          <w:sz w:val="22"/>
          <w:szCs w:val="22"/>
        </w:rPr>
        <w:t>Панель электропроводки  960 евро</w:t>
      </w:r>
    </w:p>
    <w:p w:rsidR="006B6007" w:rsidRPr="006B6007" w:rsidRDefault="006B6007" w:rsidP="006B6007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B6007">
        <w:rPr>
          <w:color w:val="000000"/>
          <w:sz w:val="22"/>
          <w:szCs w:val="22"/>
        </w:rPr>
        <w:t>Дозировочный турникет  5200 евро</w:t>
      </w:r>
    </w:p>
    <w:p w:rsidR="006B6007" w:rsidRPr="006B6007" w:rsidRDefault="006B6007" w:rsidP="006B6007">
      <w:pPr>
        <w:pStyle w:val="ae"/>
        <w:ind w:right="426"/>
        <w:jc w:val="center"/>
        <w:rPr>
          <w:b/>
          <w:color w:val="000000"/>
        </w:rPr>
      </w:pPr>
      <w:r w:rsidRPr="006B6007">
        <w:rPr>
          <w:b/>
          <w:color w:val="000000"/>
        </w:rPr>
        <w:t>УСЛОВИЯ ПОСТАВКИ:</w:t>
      </w:r>
    </w:p>
    <w:p w:rsidR="006B6007" w:rsidRPr="006B6007" w:rsidRDefault="006B6007" w:rsidP="006B6007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B6007">
        <w:rPr>
          <w:color w:val="000000"/>
          <w:sz w:val="22"/>
          <w:szCs w:val="22"/>
        </w:rPr>
        <w:t>Срок поставки 30 рабочих дней</w:t>
      </w:r>
    </w:p>
    <w:p w:rsidR="006B6007" w:rsidRPr="006B6007" w:rsidRDefault="006B6007" w:rsidP="006B6007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B6007">
        <w:rPr>
          <w:color w:val="000000"/>
          <w:sz w:val="22"/>
          <w:szCs w:val="22"/>
        </w:rPr>
        <w:t xml:space="preserve">Поставка осуществляется со склада </w:t>
      </w:r>
      <w:proofErr w:type="gramStart"/>
      <w:r w:rsidRPr="006B6007">
        <w:rPr>
          <w:color w:val="000000"/>
          <w:sz w:val="22"/>
          <w:szCs w:val="22"/>
        </w:rPr>
        <w:t>г</w:t>
      </w:r>
      <w:proofErr w:type="gramEnd"/>
      <w:r w:rsidRPr="006B6007">
        <w:rPr>
          <w:color w:val="000000"/>
          <w:sz w:val="22"/>
          <w:szCs w:val="22"/>
        </w:rPr>
        <w:t>. Смоленск, РФ</w:t>
      </w:r>
    </w:p>
    <w:p w:rsidR="006B6007" w:rsidRPr="006B6007" w:rsidRDefault="006B6007" w:rsidP="006B6007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B6007">
        <w:rPr>
          <w:color w:val="000000"/>
          <w:sz w:val="22"/>
          <w:szCs w:val="22"/>
        </w:rPr>
        <w:t xml:space="preserve">Условия оплаты: 30% предоплата, 70% по готовности товара к отгрузке с завода </w:t>
      </w:r>
    </w:p>
    <w:p w:rsidR="006B6007" w:rsidRPr="006B6007" w:rsidRDefault="006B6007" w:rsidP="006B6007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B6007">
        <w:rPr>
          <w:color w:val="000000"/>
          <w:sz w:val="22"/>
          <w:szCs w:val="22"/>
        </w:rPr>
        <w:t xml:space="preserve">Стоимость   </w:t>
      </w:r>
      <w:r w:rsidRPr="006B6007">
        <w:rPr>
          <w:color w:val="000000"/>
          <w:sz w:val="22"/>
          <w:szCs w:val="22"/>
          <w:lang w:val="en-US"/>
        </w:rPr>
        <w:t>24243</w:t>
      </w:r>
      <w:r w:rsidRPr="006B6007">
        <w:rPr>
          <w:color w:val="000000"/>
          <w:sz w:val="22"/>
          <w:szCs w:val="22"/>
        </w:rPr>
        <w:t xml:space="preserve"> евро.</w:t>
      </w:r>
    </w:p>
    <w:p w:rsidR="006B6007" w:rsidRPr="007313AD" w:rsidRDefault="006B6007" w:rsidP="006B6007"/>
    <w:p w:rsidR="009C5CAA" w:rsidRPr="006B6007" w:rsidRDefault="009C5CAA" w:rsidP="006B6007"/>
    <w:sectPr w:rsidR="009C5CAA" w:rsidRPr="006B6007" w:rsidSect="00FB16FF">
      <w:headerReference w:type="default" r:id="rId11"/>
      <w:footerReference w:type="default" r:id="rId12"/>
      <w:pgSz w:w="11906" w:h="16838"/>
      <w:pgMar w:top="2094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15" w:rsidRDefault="004A3215" w:rsidP="0007488D">
      <w:r>
        <w:separator/>
      </w:r>
    </w:p>
  </w:endnote>
  <w:endnote w:type="continuationSeparator" w:id="0">
    <w:p w:rsidR="004A3215" w:rsidRDefault="004A3215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15" w:rsidRDefault="004A3215" w:rsidP="0007488D">
      <w:r>
        <w:separator/>
      </w:r>
    </w:p>
  </w:footnote>
  <w:footnote w:type="continuationSeparator" w:id="0">
    <w:p w:rsidR="004A3215" w:rsidRDefault="004A3215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215" w:rsidRDefault="004A3215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316230</wp:posOffset>
          </wp:positionV>
          <wp:extent cx="1247775" cy="247650"/>
          <wp:effectExtent l="19050" t="0" r="9525" b="0"/>
          <wp:wrapSquare wrapText="bothSides"/>
          <wp:docPr id="4" name="Рисунок 1" descr="C:\Documents and Settings\iplatochina\Рабочий стол\логотипы на лендинг\rom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platochina\Рабочий стол\логотипы на лендинг\romi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5617CDF"/>
    <w:multiLevelType w:val="hybridMultilevel"/>
    <w:tmpl w:val="A410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21C11CB7"/>
    <w:multiLevelType w:val="multilevel"/>
    <w:tmpl w:val="AD6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E7F3B"/>
    <w:multiLevelType w:val="hybridMultilevel"/>
    <w:tmpl w:val="8CA4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91DD7"/>
    <w:multiLevelType w:val="hybridMultilevel"/>
    <w:tmpl w:val="80E4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7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22C9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0F439C"/>
    <w:rsid w:val="0016093E"/>
    <w:rsid w:val="00171A7C"/>
    <w:rsid w:val="0017411D"/>
    <w:rsid w:val="0019196A"/>
    <w:rsid w:val="001A1802"/>
    <w:rsid w:val="001B5F38"/>
    <w:rsid w:val="001F49AC"/>
    <w:rsid w:val="0020429E"/>
    <w:rsid w:val="002237C2"/>
    <w:rsid w:val="0023455F"/>
    <w:rsid w:val="0028593F"/>
    <w:rsid w:val="00296646"/>
    <w:rsid w:val="002A49A5"/>
    <w:rsid w:val="002D3CAF"/>
    <w:rsid w:val="002F315C"/>
    <w:rsid w:val="00312E03"/>
    <w:rsid w:val="0035274D"/>
    <w:rsid w:val="00356EE9"/>
    <w:rsid w:val="00365EF3"/>
    <w:rsid w:val="0038228F"/>
    <w:rsid w:val="00383245"/>
    <w:rsid w:val="0039017C"/>
    <w:rsid w:val="003B4C3E"/>
    <w:rsid w:val="003C26DC"/>
    <w:rsid w:val="003D1D73"/>
    <w:rsid w:val="003D3B89"/>
    <w:rsid w:val="003E5FDF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A3215"/>
    <w:rsid w:val="004B59A8"/>
    <w:rsid w:val="004B704A"/>
    <w:rsid w:val="004C0DEF"/>
    <w:rsid w:val="004C15F9"/>
    <w:rsid w:val="004E4AD9"/>
    <w:rsid w:val="005304B3"/>
    <w:rsid w:val="00531A8C"/>
    <w:rsid w:val="00535200"/>
    <w:rsid w:val="00561998"/>
    <w:rsid w:val="00566103"/>
    <w:rsid w:val="005675B1"/>
    <w:rsid w:val="005A013E"/>
    <w:rsid w:val="005B14D6"/>
    <w:rsid w:val="005B7684"/>
    <w:rsid w:val="005C158E"/>
    <w:rsid w:val="005D0321"/>
    <w:rsid w:val="005D2C37"/>
    <w:rsid w:val="005F5987"/>
    <w:rsid w:val="006051F0"/>
    <w:rsid w:val="00606409"/>
    <w:rsid w:val="00607ADD"/>
    <w:rsid w:val="00607EDF"/>
    <w:rsid w:val="0061063E"/>
    <w:rsid w:val="00623EEB"/>
    <w:rsid w:val="0065279D"/>
    <w:rsid w:val="006709F5"/>
    <w:rsid w:val="006769CC"/>
    <w:rsid w:val="00682CE9"/>
    <w:rsid w:val="006B6007"/>
    <w:rsid w:val="006D0E6C"/>
    <w:rsid w:val="006D47AF"/>
    <w:rsid w:val="006E0B8C"/>
    <w:rsid w:val="006E2757"/>
    <w:rsid w:val="006E744E"/>
    <w:rsid w:val="006F086F"/>
    <w:rsid w:val="006F3890"/>
    <w:rsid w:val="00713195"/>
    <w:rsid w:val="00722C09"/>
    <w:rsid w:val="007367F1"/>
    <w:rsid w:val="007802EA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D171A"/>
    <w:rsid w:val="008E09CE"/>
    <w:rsid w:val="008E3C6E"/>
    <w:rsid w:val="0090547F"/>
    <w:rsid w:val="00906AEB"/>
    <w:rsid w:val="00922134"/>
    <w:rsid w:val="0092779F"/>
    <w:rsid w:val="0094272D"/>
    <w:rsid w:val="009457EC"/>
    <w:rsid w:val="00983984"/>
    <w:rsid w:val="00995CC4"/>
    <w:rsid w:val="009B0B5E"/>
    <w:rsid w:val="009C149E"/>
    <w:rsid w:val="009C5CAA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91716"/>
    <w:rsid w:val="00AA1A4C"/>
    <w:rsid w:val="00AA1CD8"/>
    <w:rsid w:val="00AA7FFA"/>
    <w:rsid w:val="00AD0BBE"/>
    <w:rsid w:val="00B4111B"/>
    <w:rsid w:val="00B45A60"/>
    <w:rsid w:val="00B47196"/>
    <w:rsid w:val="00B51318"/>
    <w:rsid w:val="00B7154E"/>
    <w:rsid w:val="00B75C21"/>
    <w:rsid w:val="00B92137"/>
    <w:rsid w:val="00BA212D"/>
    <w:rsid w:val="00BA2D7C"/>
    <w:rsid w:val="00C26351"/>
    <w:rsid w:val="00C35372"/>
    <w:rsid w:val="00C831D8"/>
    <w:rsid w:val="00C8591E"/>
    <w:rsid w:val="00CA33CC"/>
    <w:rsid w:val="00CA582D"/>
    <w:rsid w:val="00CC1316"/>
    <w:rsid w:val="00CD6158"/>
    <w:rsid w:val="00CD68A7"/>
    <w:rsid w:val="00D125FD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40F5A"/>
    <w:rsid w:val="00E45FB3"/>
    <w:rsid w:val="00E479E7"/>
    <w:rsid w:val="00E5383B"/>
    <w:rsid w:val="00E63C4E"/>
    <w:rsid w:val="00E82301"/>
    <w:rsid w:val="00EF7DCF"/>
    <w:rsid w:val="00F03EB4"/>
    <w:rsid w:val="00F20770"/>
    <w:rsid w:val="00F439A7"/>
    <w:rsid w:val="00F46D44"/>
    <w:rsid w:val="00F476E6"/>
    <w:rsid w:val="00F61EF0"/>
    <w:rsid w:val="00F6351B"/>
    <w:rsid w:val="00F871F1"/>
    <w:rsid w:val="00FB16FF"/>
    <w:rsid w:val="00FB3D2F"/>
    <w:rsid w:val="00FB7674"/>
    <w:rsid w:val="00FC193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D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F43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12.png@01D0F790.1B53EA6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95D4C-6092-470A-A11A-51BFF7B5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cp:lastPrinted>2015-10-08T13:12:00Z</cp:lastPrinted>
  <dcterms:created xsi:type="dcterms:W3CDTF">2016-04-19T06:57:00Z</dcterms:created>
  <dcterms:modified xsi:type="dcterms:W3CDTF">2016-04-19T06:57:00Z</dcterms:modified>
</cp:coreProperties>
</file>