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3E" w:rsidRPr="00DF6EAA" w:rsidRDefault="005A013E" w:rsidP="005A013E">
      <w:pPr>
        <w:pStyle w:val="ae"/>
        <w:jc w:val="center"/>
        <w:rPr>
          <w:b/>
          <w:sz w:val="26"/>
          <w:szCs w:val="26"/>
        </w:rPr>
      </w:pPr>
      <w:r w:rsidRPr="00DF6EAA">
        <w:rPr>
          <w:b/>
          <w:sz w:val="26"/>
          <w:szCs w:val="26"/>
        </w:rPr>
        <w:t xml:space="preserve">Вальцовая </w:t>
      </w:r>
      <w:proofErr w:type="spellStart"/>
      <w:r>
        <w:rPr>
          <w:b/>
          <w:sz w:val="26"/>
          <w:szCs w:val="26"/>
        </w:rPr>
        <w:t>плющ</w:t>
      </w:r>
      <w:r w:rsidRPr="00DF6EAA">
        <w:rPr>
          <w:b/>
          <w:sz w:val="26"/>
          <w:szCs w:val="26"/>
        </w:rPr>
        <w:t>илка</w:t>
      </w:r>
      <w:proofErr w:type="spellEnd"/>
      <w:r w:rsidRPr="00DF6EAA">
        <w:rPr>
          <w:b/>
          <w:sz w:val="26"/>
          <w:szCs w:val="26"/>
        </w:rPr>
        <w:t xml:space="preserve"> </w:t>
      </w:r>
      <w:r w:rsidRPr="00DF6EAA">
        <w:rPr>
          <w:b/>
          <w:sz w:val="26"/>
          <w:szCs w:val="26"/>
          <w:lang w:val="en-US"/>
        </w:rPr>
        <w:t>ROmiLL</w:t>
      </w:r>
      <w:r w:rsidRPr="00DF6E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M</w:t>
      </w:r>
      <w:r>
        <w:rPr>
          <w:b/>
          <w:sz w:val="26"/>
          <w:szCs w:val="26"/>
        </w:rPr>
        <w:t>6</w:t>
      </w:r>
      <w:r w:rsidRPr="00DF6EAA">
        <w:rPr>
          <w:b/>
          <w:sz w:val="26"/>
          <w:szCs w:val="26"/>
        </w:rPr>
        <w:t>00</w:t>
      </w:r>
    </w:p>
    <w:p w:rsidR="005A013E" w:rsidRDefault="005A013E" w:rsidP="005A013E">
      <w:pPr>
        <w:rPr>
          <w:color w:val="000000"/>
        </w:rPr>
      </w:pPr>
    </w:p>
    <w:p w:rsidR="005A013E" w:rsidRPr="00DF6EAA" w:rsidRDefault="005A013E" w:rsidP="005A013E">
      <w:pPr>
        <w:pStyle w:val="ae"/>
        <w:jc w:val="both"/>
      </w:pPr>
      <w:proofErr w:type="spellStart"/>
      <w:r w:rsidRPr="00F84F95">
        <w:t>Плющилки</w:t>
      </w:r>
      <w:proofErr w:type="spellEnd"/>
      <w:r w:rsidRPr="00F84F95">
        <w:t xml:space="preserve"> модели </w:t>
      </w:r>
      <w:r w:rsidRPr="00DF6EAA">
        <w:t xml:space="preserve">ROmiLL </w:t>
      </w:r>
      <w:r w:rsidRPr="00F84F95">
        <w:t xml:space="preserve">М600 </w:t>
      </w:r>
      <w:r>
        <w:t>встречаются в хозяйствах всех типов. Оптимальная мощность и в</w:t>
      </w:r>
      <w:r>
        <w:t>ы</w:t>
      </w:r>
      <w:r>
        <w:t xml:space="preserve">годная цена – это основные аргументы для приобретения данной машины. Они </w:t>
      </w:r>
      <w:r w:rsidRPr="00F84F95">
        <w:t>используются на крупных предприятиях или объединениях сельскохозяйственного производства при эксплуатации технологических линий кормоцехов со средней производительностью.</w:t>
      </w:r>
      <w:r>
        <w:t xml:space="preserve"> </w:t>
      </w:r>
      <w:proofErr w:type="gramStart"/>
      <w:r w:rsidRPr="00DF6EAA">
        <w:t>Вальцовая</w:t>
      </w:r>
      <w:proofErr w:type="gramEnd"/>
      <w:r w:rsidRPr="00DF6EAA">
        <w:t xml:space="preserve"> </w:t>
      </w:r>
      <w:proofErr w:type="spellStart"/>
      <w:r>
        <w:t>плющ</w:t>
      </w:r>
      <w:r w:rsidRPr="00DF6EAA">
        <w:t>илка</w:t>
      </w:r>
      <w:proofErr w:type="spellEnd"/>
      <w:r w:rsidRPr="00DF6EAA">
        <w:t xml:space="preserve"> ROmiLL </w:t>
      </w:r>
      <w:r>
        <w:t>М6</w:t>
      </w:r>
      <w:r w:rsidRPr="00DF6EAA">
        <w:t>00 способна работать кругл</w:t>
      </w:r>
      <w:r>
        <w:t xml:space="preserve">ый </w:t>
      </w:r>
      <w:r w:rsidRPr="00DF6EAA">
        <w:t>год.</w:t>
      </w:r>
    </w:p>
    <w:p w:rsidR="005A013E" w:rsidRDefault="005A013E" w:rsidP="005A013E"/>
    <w:p w:rsidR="005A013E" w:rsidRPr="005A013E" w:rsidRDefault="005A013E" w:rsidP="005A013E">
      <w:pPr>
        <w:rPr>
          <w:sz w:val="22"/>
          <w:szCs w:val="22"/>
        </w:rPr>
      </w:pPr>
      <w:r w:rsidRPr="005A013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1448435</wp:posOffset>
            </wp:positionV>
            <wp:extent cx="882015" cy="577215"/>
            <wp:effectExtent l="19050" t="0" r="0" b="0"/>
            <wp:wrapSquare wrapText="bothSides"/>
            <wp:docPr id="772" name="Рисунок 13" descr="cid:image001.png@01D04465.823966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01.png@01D04465.823966D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13E">
        <w:rPr>
          <w:sz w:val="22"/>
          <w:szCs w:val="22"/>
        </w:rPr>
        <w:t xml:space="preserve">Модели вальцовых </w:t>
      </w:r>
      <w:proofErr w:type="spellStart"/>
      <w:r w:rsidRPr="005A013E">
        <w:rPr>
          <w:sz w:val="22"/>
          <w:szCs w:val="22"/>
        </w:rPr>
        <w:t>плющилок</w:t>
      </w:r>
      <w:proofErr w:type="spellEnd"/>
      <w:r w:rsidRPr="005A013E">
        <w:rPr>
          <w:sz w:val="22"/>
          <w:szCs w:val="22"/>
        </w:rPr>
        <w:t xml:space="preserve"> серии М оснащены почти гладкими вальцами (см</w:t>
      </w:r>
      <w:proofErr w:type="gramStart"/>
      <w:r w:rsidRPr="005A013E">
        <w:rPr>
          <w:sz w:val="22"/>
          <w:szCs w:val="22"/>
        </w:rPr>
        <w:t>.ф</w:t>
      </w:r>
      <w:proofErr w:type="gramEnd"/>
      <w:r w:rsidRPr="005A013E">
        <w:rPr>
          <w:sz w:val="22"/>
          <w:szCs w:val="22"/>
        </w:rPr>
        <w:t>ото слева). Ск</w:t>
      </w:r>
      <w:r w:rsidRPr="005A013E">
        <w:rPr>
          <w:sz w:val="22"/>
          <w:szCs w:val="22"/>
        </w:rPr>
        <w:t>о</w:t>
      </w:r>
      <w:r w:rsidRPr="005A013E">
        <w:rPr>
          <w:sz w:val="22"/>
          <w:szCs w:val="22"/>
        </w:rPr>
        <w:t xml:space="preserve">рость  вращения вальцов составляет 370 </w:t>
      </w:r>
      <w:proofErr w:type="gramStart"/>
      <w:r w:rsidRPr="005A013E">
        <w:rPr>
          <w:sz w:val="22"/>
          <w:szCs w:val="22"/>
        </w:rPr>
        <w:t>об</w:t>
      </w:r>
      <w:proofErr w:type="gramEnd"/>
      <w:r w:rsidRPr="005A013E">
        <w:rPr>
          <w:sz w:val="22"/>
          <w:szCs w:val="22"/>
        </w:rPr>
        <w:t>/</w:t>
      </w:r>
      <w:proofErr w:type="gramStart"/>
      <w:r w:rsidRPr="005A013E">
        <w:rPr>
          <w:sz w:val="22"/>
          <w:szCs w:val="22"/>
        </w:rPr>
        <w:t>мин</w:t>
      </w:r>
      <w:proofErr w:type="gramEnd"/>
      <w:r w:rsidRPr="005A013E">
        <w:rPr>
          <w:sz w:val="22"/>
          <w:szCs w:val="22"/>
        </w:rPr>
        <w:t>. Таким образом, машина превращает зерно при сжатии в хлопья (при условии достаточной увлажненности зе</w:t>
      </w:r>
      <w:r w:rsidRPr="005A013E">
        <w:rPr>
          <w:sz w:val="22"/>
          <w:szCs w:val="22"/>
        </w:rPr>
        <w:t>р</w:t>
      </w:r>
      <w:r w:rsidRPr="005A013E">
        <w:rPr>
          <w:sz w:val="22"/>
          <w:szCs w:val="22"/>
        </w:rPr>
        <w:t>на). Приготовле</w:t>
      </w:r>
      <w:r w:rsidRPr="005A013E">
        <w:rPr>
          <w:sz w:val="22"/>
          <w:szCs w:val="22"/>
        </w:rPr>
        <w:t>н</w:t>
      </w:r>
      <w:r w:rsidRPr="005A013E">
        <w:rPr>
          <w:sz w:val="22"/>
          <w:szCs w:val="22"/>
        </w:rPr>
        <w:t>ный корм подходит для коней и скота.</w:t>
      </w:r>
    </w:p>
    <w:p w:rsidR="005A013E" w:rsidRDefault="005A013E" w:rsidP="005A013E">
      <w:pPr>
        <w:pStyle w:val="4"/>
        <w:shd w:val="clear" w:color="auto" w:fill="FFFFFF"/>
        <w:spacing w:before="0"/>
        <w:rPr>
          <w:rFonts w:ascii="Lucida Sans Unicode" w:hAnsi="Lucida Sans Unicode" w:cs="Lucida Sans Unicode"/>
          <w:color w:val="413D2E"/>
          <w:sz w:val="18"/>
          <w:szCs w:val="18"/>
        </w:rPr>
      </w:pPr>
    </w:p>
    <w:p w:rsidR="005A013E" w:rsidRPr="005D41FA" w:rsidRDefault="005A013E" w:rsidP="005A013E">
      <w:pPr>
        <w:pStyle w:val="4"/>
        <w:shd w:val="clear" w:color="auto" w:fill="FFFFFF"/>
        <w:spacing w:before="72" w:after="72" w:line="270" w:lineRule="atLeast"/>
        <w:rPr>
          <w:rFonts w:eastAsia="Calibri"/>
          <w:bCs w:val="0"/>
          <w:i/>
          <w:iCs/>
          <w:sz w:val="26"/>
          <w:szCs w:val="26"/>
        </w:rPr>
      </w:pPr>
      <w:r w:rsidRPr="005D41FA">
        <w:rPr>
          <w:rFonts w:eastAsia="Calibri"/>
          <w:bCs w:val="0"/>
          <w:sz w:val="26"/>
          <w:szCs w:val="26"/>
        </w:rPr>
        <w:t>ПРЕИМУЩЕСТВА:</w:t>
      </w:r>
    </w:p>
    <w:p w:rsidR="005A013E" w:rsidRPr="005A013E" w:rsidRDefault="005A013E" w:rsidP="005A013E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5A013E">
        <w:rPr>
          <w:rFonts w:ascii="Lucida Sans Unicode" w:hAnsi="Lucida Sans Unicode" w:cs="Lucida Sans Unicode"/>
          <w:noProof/>
          <w:color w:val="413D2E"/>
          <w:sz w:val="22"/>
          <w:szCs w:val="22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31115</wp:posOffset>
            </wp:positionV>
            <wp:extent cx="2105025" cy="2276475"/>
            <wp:effectExtent l="19050" t="0" r="9525" b="0"/>
            <wp:wrapSquare wrapText="bothSides"/>
            <wp:docPr id="773" name="Рисунок 17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013E">
        <w:rPr>
          <w:sz w:val="22"/>
          <w:szCs w:val="22"/>
        </w:rPr>
        <w:t>Размятое зерно в кормовой порции дойных коров увел</w:t>
      </w:r>
      <w:r w:rsidRPr="005A013E">
        <w:rPr>
          <w:sz w:val="22"/>
          <w:szCs w:val="22"/>
        </w:rPr>
        <w:t>и</w:t>
      </w:r>
      <w:r w:rsidRPr="005A013E">
        <w:rPr>
          <w:sz w:val="22"/>
          <w:szCs w:val="22"/>
        </w:rPr>
        <w:t>чивает продуктивность молока вплоть до 0,5 литров у о</w:t>
      </w:r>
      <w:r w:rsidRPr="005A013E">
        <w:rPr>
          <w:sz w:val="22"/>
          <w:szCs w:val="22"/>
        </w:rPr>
        <w:t>д</w:t>
      </w:r>
      <w:r w:rsidRPr="005A013E">
        <w:rPr>
          <w:sz w:val="22"/>
          <w:szCs w:val="22"/>
        </w:rPr>
        <w:t>ной коровы в день.</w:t>
      </w:r>
    </w:p>
    <w:p w:rsidR="005A013E" w:rsidRPr="005A013E" w:rsidRDefault="005A013E" w:rsidP="005A013E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5A013E">
        <w:rPr>
          <w:sz w:val="22"/>
          <w:szCs w:val="22"/>
        </w:rPr>
        <w:t>Размятое зерно способствует более полной переварива</w:t>
      </w:r>
      <w:r w:rsidRPr="005A013E">
        <w:rPr>
          <w:sz w:val="22"/>
          <w:szCs w:val="22"/>
        </w:rPr>
        <w:t>е</w:t>
      </w:r>
      <w:r w:rsidRPr="005A013E">
        <w:rPr>
          <w:sz w:val="22"/>
          <w:szCs w:val="22"/>
        </w:rPr>
        <w:t>мости крахмала у жвачных, т.к. большое количество н</w:t>
      </w:r>
      <w:r w:rsidRPr="005A013E">
        <w:rPr>
          <w:sz w:val="22"/>
          <w:szCs w:val="22"/>
        </w:rPr>
        <w:t>е</w:t>
      </w:r>
      <w:r w:rsidRPr="005A013E">
        <w:rPr>
          <w:sz w:val="22"/>
          <w:szCs w:val="22"/>
        </w:rPr>
        <w:t xml:space="preserve">поврежденной клетчатки </w:t>
      </w:r>
      <w:proofErr w:type="gramStart"/>
      <w:r w:rsidRPr="005A013E">
        <w:rPr>
          <w:sz w:val="22"/>
          <w:szCs w:val="22"/>
        </w:rPr>
        <w:t>способствует удержанию пол</w:t>
      </w:r>
      <w:r w:rsidRPr="005A013E">
        <w:rPr>
          <w:sz w:val="22"/>
          <w:szCs w:val="22"/>
        </w:rPr>
        <w:t>и</w:t>
      </w:r>
      <w:r w:rsidRPr="005A013E">
        <w:rPr>
          <w:sz w:val="22"/>
          <w:szCs w:val="22"/>
        </w:rPr>
        <w:t>сахаридов и предотвращает</w:t>
      </w:r>
      <w:proofErr w:type="gramEnd"/>
      <w:r w:rsidRPr="005A013E">
        <w:rPr>
          <w:sz w:val="22"/>
          <w:szCs w:val="22"/>
        </w:rPr>
        <w:t xml:space="preserve"> их переваривание в рубце. По той же причине улучшается перистальтика кишечника жвачных.</w:t>
      </w:r>
    </w:p>
    <w:p w:rsidR="005A013E" w:rsidRPr="005A013E" w:rsidRDefault="005A013E" w:rsidP="005A013E">
      <w:pPr>
        <w:numPr>
          <w:ilvl w:val="0"/>
          <w:numId w:val="16"/>
        </w:numPr>
        <w:shd w:val="clear" w:color="auto" w:fill="FFFFFF"/>
        <w:spacing w:after="200" w:line="270" w:lineRule="atLeast"/>
        <w:rPr>
          <w:sz w:val="22"/>
          <w:szCs w:val="22"/>
        </w:rPr>
      </w:pPr>
      <w:r w:rsidRPr="005A013E">
        <w:rPr>
          <w:sz w:val="22"/>
          <w:szCs w:val="22"/>
        </w:rPr>
        <w:t>При вскармливании плющеным зерном у телят происх</w:t>
      </w:r>
      <w:r w:rsidRPr="005A013E">
        <w:rPr>
          <w:sz w:val="22"/>
          <w:szCs w:val="22"/>
        </w:rPr>
        <w:t>о</w:t>
      </w:r>
      <w:r w:rsidRPr="005A013E">
        <w:rPr>
          <w:sz w:val="22"/>
          <w:szCs w:val="22"/>
        </w:rPr>
        <w:t>дит более интенсивное развитие первой камеры ж</w:t>
      </w:r>
      <w:r w:rsidRPr="005A013E">
        <w:rPr>
          <w:sz w:val="22"/>
          <w:szCs w:val="22"/>
        </w:rPr>
        <w:t>е</w:t>
      </w:r>
      <w:r w:rsidRPr="005A013E">
        <w:rPr>
          <w:sz w:val="22"/>
          <w:szCs w:val="22"/>
        </w:rPr>
        <w:t>лудка. Таким образом, в последствие у взрослых животных п</w:t>
      </w:r>
      <w:r w:rsidRPr="005A013E">
        <w:rPr>
          <w:sz w:val="22"/>
          <w:szCs w:val="22"/>
        </w:rPr>
        <w:t>о</w:t>
      </w:r>
      <w:r w:rsidRPr="005A013E">
        <w:rPr>
          <w:sz w:val="22"/>
          <w:szCs w:val="22"/>
        </w:rPr>
        <w:t>вышается способность усвоения сухих в</w:t>
      </w:r>
      <w:r w:rsidRPr="005A013E">
        <w:rPr>
          <w:sz w:val="22"/>
          <w:szCs w:val="22"/>
        </w:rPr>
        <w:t>е</w:t>
      </w:r>
      <w:r w:rsidRPr="005A013E">
        <w:rPr>
          <w:sz w:val="22"/>
          <w:szCs w:val="22"/>
        </w:rPr>
        <w:t>ществ корма.</w:t>
      </w:r>
    </w:p>
    <w:tbl>
      <w:tblPr>
        <w:tblW w:w="7902" w:type="dxa"/>
        <w:jc w:val="center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2"/>
        <w:gridCol w:w="2410"/>
      </w:tblGrid>
      <w:tr w:rsidR="005A013E" w:rsidRPr="00F84F95" w:rsidTr="00DD155A">
        <w:trPr>
          <w:trHeight w:hRule="exact" w:val="397"/>
          <w:tblCellSpacing w:w="15" w:type="dxa"/>
          <w:jc w:val="center"/>
        </w:trPr>
        <w:tc>
          <w:tcPr>
            <w:tcW w:w="5447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013E" w:rsidRPr="005A013E" w:rsidRDefault="005A013E" w:rsidP="00DD155A">
            <w:pPr>
              <w:spacing w:line="270" w:lineRule="atLeast"/>
              <w:rPr>
                <w:b/>
                <w:sz w:val="22"/>
                <w:szCs w:val="22"/>
              </w:rPr>
            </w:pPr>
            <w:r w:rsidRPr="005A013E">
              <w:rPr>
                <w:b/>
                <w:sz w:val="22"/>
                <w:szCs w:val="22"/>
              </w:rPr>
              <w:t>ПРОИЗВОДСТВЕННЫЕ ПАРАМЕТРЫ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shd w:val="clear" w:color="auto" w:fill="979966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013E" w:rsidRPr="005A013E" w:rsidRDefault="005A013E" w:rsidP="00DD155A">
            <w:pPr>
              <w:spacing w:line="270" w:lineRule="atLeast"/>
              <w:rPr>
                <w:b/>
                <w:sz w:val="22"/>
                <w:szCs w:val="22"/>
              </w:rPr>
            </w:pPr>
            <w:r w:rsidRPr="005A013E">
              <w:rPr>
                <w:b/>
                <w:sz w:val="22"/>
                <w:szCs w:val="22"/>
              </w:rPr>
              <w:t>ПЛЮЩИЛКА M600</w:t>
            </w:r>
          </w:p>
        </w:tc>
      </w:tr>
      <w:tr w:rsidR="005A013E" w:rsidRPr="00F84F95" w:rsidTr="00DD155A">
        <w:trPr>
          <w:trHeight w:hRule="exact" w:val="284"/>
          <w:tblCellSpacing w:w="15" w:type="dxa"/>
          <w:jc w:val="center"/>
        </w:trPr>
        <w:tc>
          <w:tcPr>
            <w:tcW w:w="5447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013E" w:rsidRPr="005A013E" w:rsidRDefault="005A013E" w:rsidP="00DD155A">
            <w:pPr>
              <w:spacing w:line="270" w:lineRule="atLeast"/>
              <w:rPr>
                <w:sz w:val="22"/>
                <w:szCs w:val="22"/>
              </w:rPr>
            </w:pPr>
            <w:r w:rsidRPr="005A013E">
              <w:rPr>
                <w:sz w:val="22"/>
                <w:szCs w:val="22"/>
              </w:rPr>
              <w:t>Электродвигатель (3 </w:t>
            </w:r>
            <w:proofErr w:type="spellStart"/>
            <w:r w:rsidRPr="005A013E">
              <w:rPr>
                <w:sz w:val="22"/>
                <w:szCs w:val="22"/>
              </w:rPr>
              <w:t>x</w:t>
            </w:r>
            <w:proofErr w:type="spellEnd"/>
            <w:r w:rsidRPr="005A013E">
              <w:rPr>
                <w:sz w:val="22"/>
                <w:szCs w:val="22"/>
              </w:rPr>
              <w:t> 400В, 50 Гц)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013E" w:rsidRPr="005A013E" w:rsidRDefault="005A013E" w:rsidP="00DD155A">
            <w:pPr>
              <w:spacing w:line="270" w:lineRule="atLeast"/>
              <w:rPr>
                <w:sz w:val="22"/>
                <w:szCs w:val="22"/>
              </w:rPr>
            </w:pPr>
            <w:r w:rsidRPr="005A013E">
              <w:rPr>
                <w:sz w:val="22"/>
                <w:szCs w:val="22"/>
              </w:rPr>
              <w:t xml:space="preserve">11 </w:t>
            </w:r>
            <w:proofErr w:type="spellStart"/>
            <w:proofErr w:type="gramStart"/>
            <w:r w:rsidRPr="005A013E">
              <w:rPr>
                <w:sz w:val="22"/>
                <w:szCs w:val="22"/>
              </w:rPr>
              <w:t>k</w:t>
            </w:r>
            <w:proofErr w:type="gramEnd"/>
            <w:r w:rsidRPr="005A013E">
              <w:rPr>
                <w:sz w:val="22"/>
                <w:szCs w:val="22"/>
              </w:rPr>
              <w:t>Вт</w:t>
            </w:r>
            <w:proofErr w:type="spellEnd"/>
          </w:p>
        </w:tc>
      </w:tr>
      <w:tr w:rsidR="005A013E" w:rsidRPr="00F84F95" w:rsidTr="00DD155A">
        <w:trPr>
          <w:trHeight w:hRule="exact" w:val="284"/>
          <w:tblCellSpacing w:w="15" w:type="dxa"/>
          <w:jc w:val="center"/>
        </w:trPr>
        <w:tc>
          <w:tcPr>
            <w:tcW w:w="5447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013E" w:rsidRPr="005A013E" w:rsidRDefault="005A013E" w:rsidP="00DD155A">
            <w:pPr>
              <w:spacing w:line="270" w:lineRule="atLeast"/>
              <w:rPr>
                <w:sz w:val="22"/>
                <w:szCs w:val="22"/>
              </w:rPr>
            </w:pPr>
            <w:r w:rsidRPr="005A013E">
              <w:rPr>
                <w:sz w:val="22"/>
                <w:szCs w:val="22"/>
              </w:rPr>
              <w:t>Производительность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013E" w:rsidRPr="005A013E" w:rsidRDefault="005A013E" w:rsidP="00DD155A">
            <w:pPr>
              <w:spacing w:line="270" w:lineRule="atLeast"/>
              <w:rPr>
                <w:sz w:val="22"/>
                <w:szCs w:val="22"/>
              </w:rPr>
            </w:pPr>
            <w:r w:rsidRPr="005A013E">
              <w:rPr>
                <w:sz w:val="22"/>
                <w:szCs w:val="22"/>
              </w:rPr>
              <w:t>3-4 т/ч</w:t>
            </w:r>
          </w:p>
        </w:tc>
      </w:tr>
      <w:tr w:rsidR="005A013E" w:rsidRPr="00F84F95" w:rsidTr="00DD155A">
        <w:trPr>
          <w:trHeight w:hRule="exact" w:val="284"/>
          <w:tblCellSpacing w:w="15" w:type="dxa"/>
          <w:jc w:val="center"/>
        </w:trPr>
        <w:tc>
          <w:tcPr>
            <w:tcW w:w="5447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013E" w:rsidRPr="005A013E" w:rsidRDefault="005A013E" w:rsidP="00DD155A">
            <w:pPr>
              <w:spacing w:line="270" w:lineRule="atLeast"/>
              <w:rPr>
                <w:sz w:val="22"/>
                <w:szCs w:val="22"/>
              </w:rPr>
            </w:pPr>
            <w:r w:rsidRPr="005A013E">
              <w:rPr>
                <w:sz w:val="22"/>
                <w:szCs w:val="22"/>
              </w:rPr>
              <w:t>Вес</w:t>
            </w:r>
          </w:p>
        </w:tc>
        <w:tc>
          <w:tcPr>
            <w:tcW w:w="2365" w:type="dxa"/>
            <w:tcBorders>
              <w:top w:val="single" w:sz="6" w:space="0" w:color="737065"/>
              <w:left w:val="single" w:sz="6" w:space="0" w:color="737065"/>
              <w:bottom w:val="single" w:sz="6" w:space="0" w:color="737065"/>
              <w:right w:val="single" w:sz="6" w:space="0" w:color="737065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A013E" w:rsidRPr="005A013E" w:rsidRDefault="005A013E" w:rsidP="00DD155A">
            <w:pPr>
              <w:spacing w:line="270" w:lineRule="atLeast"/>
              <w:rPr>
                <w:sz w:val="22"/>
                <w:szCs w:val="22"/>
              </w:rPr>
            </w:pPr>
            <w:r w:rsidRPr="005A013E">
              <w:rPr>
                <w:sz w:val="22"/>
                <w:szCs w:val="22"/>
              </w:rPr>
              <w:t>998 кг</w:t>
            </w:r>
          </w:p>
        </w:tc>
      </w:tr>
    </w:tbl>
    <w:p w:rsidR="005A013E" w:rsidRPr="005A013E" w:rsidRDefault="005A013E" w:rsidP="005A013E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5A013E">
        <w:rPr>
          <w:color w:val="000000"/>
          <w:sz w:val="22"/>
          <w:szCs w:val="22"/>
        </w:rPr>
        <w:t xml:space="preserve">В стандартном </w:t>
      </w:r>
      <w:proofErr w:type="gramStart"/>
      <w:r w:rsidRPr="005A013E">
        <w:rPr>
          <w:color w:val="000000"/>
          <w:sz w:val="22"/>
          <w:szCs w:val="22"/>
        </w:rPr>
        <w:t>исполнении</w:t>
      </w:r>
      <w:proofErr w:type="gramEnd"/>
      <w:r w:rsidRPr="005A013E">
        <w:rPr>
          <w:color w:val="000000"/>
          <w:sz w:val="22"/>
          <w:szCs w:val="22"/>
        </w:rPr>
        <w:t xml:space="preserve"> поставляется с воронкой.</w:t>
      </w:r>
    </w:p>
    <w:p w:rsidR="005A013E" w:rsidRPr="005A013E" w:rsidRDefault="005A013E" w:rsidP="005A013E">
      <w:pPr>
        <w:ind w:left="360"/>
        <w:jc w:val="center"/>
        <w:rPr>
          <w:b/>
          <w:color w:val="000000"/>
          <w:sz w:val="22"/>
          <w:szCs w:val="22"/>
        </w:rPr>
      </w:pPr>
      <w:r w:rsidRPr="005A013E">
        <w:rPr>
          <w:b/>
          <w:color w:val="000000"/>
          <w:sz w:val="22"/>
          <w:szCs w:val="22"/>
        </w:rPr>
        <w:t>Дополнительные опции:</w:t>
      </w:r>
    </w:p>
    <w:p w:rsidR="005A013E" w:rsidRPr="005A013E" w:rsidRDefault="005A013E" w:rsidP="005A013E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5A013E">
        <w:rPr>
          <w:color w:val="000000"/>
          <w:sz w:val="22"/>
          <w:szCs w:val="22"/>
        </w:rPr>
        <w:t>Крышка воронки 370 евро</w:t>
      </w:r>
    </w:p>
    <w:p w:rsidR="005A013E" w:rsidRPr="005A013E" w:rsidRDefault="005A013E" w:rsidP="005A013E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5A013E">
        <w:rPr>
          <w:color w:val="000000"/>
          <w:sz w:val="22"/>
          <w:szCs w:val="22"/>
        </w:rPr>
        <w:t>Магнит</w:t>
      </w:r>
    </w:p>
    <w:p w:rsidR="005A013E" w:rsidRPr="005A013E" w:rsidRDefault="005A013E" w:rsidP="005A013E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5A013E">
        <w:rPr>
          <w:color w:val="000000"/>
          <w:sz w:val="22"/>
          <w:szCs w:val="22"/>
        </w:rPr>
        <w:t>Панель электропроводки  420 евро</w:t>
      </w:r>
    </w:p>
    <w:p w:rsidR="005A013E" w:rsidRPr="005A013E" w:rsidRDefault="005A013E" w:rsidP="005A013E">
      <w:pPr>
        <w:pStyle w:val="ae"/>
        <w:ind w:right="426"/>
        <w:jc w:val="center"/>
        <w:rPr>
          <w:b/>
          <w:color w:val="000000"/>
        </w:rPr>
      </w:pPr>
      <w:r w:rsidRPr="005A013E">
        <w:rPr>
          <w:b/>
          <w:color w:val="000000"/>
        </w:rPr>
        <w:t>УСЛОВИЯ ПОСТАВКИ:</w:t>
      </w:r>
    </w:p>
    <w:p w:rsidR="005A013E" w:rsidRPr="005A013E" w:rsidRDefault="005A013E" w:rsidP="005A013E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5A013E">
        <w:rPr>
          <w:color w:val="000000"/>
          <w:sz w:val="22"/>
          <w:szCs w:val="22"/>
        </w:rPr>
        <w:t>Срок поставки 30 рабочих дней</w:t>
      </w:r>
    </w:p>
    <w:p w:rsidR="005A013E" w:rsidRPr="005A013E" w:rsidRDefault="005A013E" w:rsidP="005A013E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5A013E">
        <w:rPr>
          <w:color w:val="000000"/>
          <w:sz w:val="22"/>
          <w:szCs w:val="22"/>
        </w:rPr>
        <w:t xml:space="preserve">Поставка осуществляется со склада </w:t>
      </w:r>
      <w:proofErr w:type="gramStart"/>
      <w:r w:rsidRPr="005A013E">
        <w:rPr>
          <w:color w:val="000000"/>
          <w:sz w:val="22"/>
          <w:szCs w:val="22"/>
        </w:rPr>
        <w:t>г</w:t>
      </w:r>
      <w:proofErr w:type="gramEnd"/>
      <w:r w:rsidRPr="005A013E">
        <w:rPr>
          <w:color w:val="000000"/>
          <w:sz w:val="22"/>
          <w:szCs w:val="22"/>
        </w:rPr>
        <w:t>. Смоленск, РФ</w:t>
      </w:r>
    </w:p>
    <w:p w:rsidR="005A013E" w:rsidRPr="005A013E" w:rsidRDefault="005A013E" w:rsidP="005A013E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5A013E">
        <w:rPr>
          <w:color w:val="000000"/>
          <w:sz w:val="22"/>
          <w:szCs w:val="22"/>
        </w:rPr>
        <w:t xml:space="preserve">Условия оплаты: 30% предоплата, 70% по готовности товара к отгрузке с завода </w:t>
      </w:r>
    </w:p>
    <w:p w:rsidR="005A013E" w:rsidRPr="005A013E" w:rsidRDefault="005A013E" w:rsidP="005A013E">
      <w:pPr>
        <w:numPr>
          <w:ilvl w:val="0"/>
          <w:numId w:val="15"/>
        </w:numPr>
        <w:rPr>
          <w:color w:val="000000"/>
          <w:sz w:val="22"/>
          <w:szCs w:val="22"/>
        </w:rPr>
      </w:pPr>
      <w:r w:rsidRPr="005A013E">
        <w:rPr>
          <w:color w:val="000000"/>
          <w:sz w:val="22"/>
          <w:szCs w:val="22"/>
        </w:rPr>
        <w:t xml:space="preserve">Стоимость   </w:t>
      </w:r>
      <w:r w:rsidRPr="005A013E">
        <w:rPr>
          <w:color w:val="000000"/>
          <w:sz w:val="22"/>
          <w:szCs w:val="22"/>
          <w:lang w:val="en-US"/>
        </w:rPr>
        <w:t>16685</w:t>
      </w:r>
      <w:r w:rsidRPr="005A013E">
        <w:rPr>
          <w:color w:val="000000"/>
          <w:sz w:val="22"/>
          <w:szCs w:val="22"/>
        </w:rPr>
        <w:t xml:space="preserve"> евро.</w:t>
      </w:r>
    </w:p>
    <w:p w:rsidR="005A013E" w:rsidRPr="005D41FA" w:rsidRDefault="005A013E" w:rsidP="005A013E"/>
    <w:p w:rsidR="009C5CAA" w:rsidRPr="005A013E" w:rsidRDefault="009C5CAA" w:rsidP="005A013E"/>
    <w:sectPr w:rsidR="009C5CAA" w:rsidRPr="005A013E" w:rsidSect="00FB16FF">
      <w:headerReference w:type="default" r:id="rId11"/>
      <w:footerReference w:type="default" r:id="rId12"/>
      <w:pgSz w:w="11906" w:h="16838"/>
      <w:pgMar w:top="2094" w:right="566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215" w:rsidRDefault="004A3215" w:rsidP="0007488D">
      <w:r>
        <w:separator/>
      </w:r>
    </w:p>
  </w:endnote>
  <w:endnote w:type="continuationSeparator" w:id="0">
    <w:p w:rsidR="004A3215" w:rsidRDefault="004A3215" w:rsidP="0007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>
    <w:pPr>
      <w:pStyle w:val="a9"/>
    </w:pPr>
    <w:r w:rsidRPr="00A12C29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-1118235</wp:posOffset>
          </wp:positionH>
          <wp:positionV relativeFrom="paragraph">
            <wp:posOffset>-494665</wp:posOffset>
          </wp:positionV>
          <wp:extent cx="7610475" cy="1133475"/>
          <wp:effectExtent l="19050" t="0" r="9525" b="0"/>
          <wp:wrapNone/>
          <wp:docPr id="3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215" w:rsidRDefault="004A3215" w:rsidP="0007488D">
      <w:r>
        <w:separator/>
      </w:r>
    </w:p>
  </w:footnote>
  <w:footnote w:type="continuationSeparator" w:id="0">
    <w:p w:rsidR="004A3215" w:rsidRDefault="004A3215" w:rsidP="0007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15" w:rsidRDefault="004A3215" w:rsidP="0007488D">
    <w:pPr>
      <w:pStyle w:val="a7"/>
      <w:ind w:left="-284"/>
    </w:pPr>
    <w:r w:rsidRPr="00A12C2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-727141</wp:posOffset>
          </wp:positionH>
          <wp:positionV relativeFrom="paragraph">
            <wp:posOffset>-282385</wp:posOffset>
          </wp:positionV>
          <wp:extent cx="7581158" cy="1460665"/>
          <wp:effectExtent l="19050" t="0" r="742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460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A3215" w:rsidRDefault="004A3215" w:rsidP="0007488D">
    <w:pPr>
      <w:pStyle w:val="a7"/>
      <w:ind w:left="-284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4813935</wp:posOffset>
          </wp:positionH>
          <wp:positionV relativeFrom="paragraph">
            <wp:posOffset>316230</wp:posOffset>
          </wp:positionV>
          <wp:extent cx="1247775" cy="247650"/>
          <wp:effectExtent l="19050" t="0" r="9525" b="0"/>
          <wp:wrapSquare wrapText="bothSides"/>
          <wp:docPr id="4" name="Рисунок 1" descr="C:\Documents and Settings\iplatochina\Рабочий стол\логотипы на лендинг\romi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iplatochina\Рабочий стол\логотипы на лендинг\romi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E7F3B"/>
    <w:multiLevelType w:val="hybridMultilevel"/>
    <w:tmpl w:val="8CA4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7"/>
  </w:num>
  <w:num w:numId="11">
    <w:abstractNumId w:val="0"/>
  </w:num>
  <w:num w:numId="12">
    <w:abstractNumId w:val="7"/>
  </w:num>
  <w:num w:numId="13">
    <w:abstractNumId w:val="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/>
  <w:rsids>
    <w:rsidRoot w:val="002D3CAF"/>
    <w:rsid w:val="00017B5A"/>
    <w:rsid w:val="00020F4B"/>
    <w:rsid w:val="00025A97"/>
    <w:rsid w:val="000322C9"/>
    <w:rsid w:val="00035F75"/>
    <w:rsid w:val="00045706"/>
    <w:rsid w:val="00060BDD"/>
    <w:rsid w:val="000613EE"/>
    <w:rsid w:val="0007488D"/>
    <w:rsid w:val="00076970"/>
    <w:rsid w:val="00096752"/>
    <w:rsid w:val="000B0630"/>
    <w:rsid w:val="000B2E8C"/>
    <w:rsid w:val="000B3396"/>
    <w:rsid w:val="000D48E1"/>
    <w:rsid w:val="000D67D1"/>
    <w:rsid w:val="000E7FC6"/>
    <w:rsid w:val="000F439C"/>
    <w:rsid w:val="0016093E"/>
    <w:rsid w:val="00171A7C"/>
    <w:rsid w:val="0017411D"/>
    <w:rsid w:val="0019196A"/>
    <w:rsid w:val="001A1802"/>
    <w:rsid w:val="001B5F38"/>
    <w:rsid w:val="001F49AC"/>
    <w:rsid w:val="0020429E"/>
    <w:rsid w:val="002237C2"/>
    <w:rsid w:val="0023455F"/>
    <w:rsid w:val="0028593F"/>
    <w:rsid w:val="00296646"/>
    <w:rsid w:val="002A49A5"/>
    <w:rsid w:val="002D3CAF"/>
    <w:rsid w:val="002F315C"/>
    <w:rsid w:val="00312E03"/>
    <w:rsid w:val="0035274D"/>
    <w:rsid w:val="00356EE9"/>
    <w:rsid w:val="00365EF3"/>
    <w:rsid w:val="0038228F"/>
    <w:rsid w:val="00383245"/>
    <w:rsid w:val="0039017C"/>
    <w:rsid w:val="003B4C3E"/>
    <w:rsid w:val="003C26DC"/>
    <w:rsid w:val="003D1D73"/>
    <w:rsid w:val="003D3B89"/>
    <w:rsid w:val="003E5FDF"/>
    <w:rsid w:val="003F1956"/>
    <w:rsid w:val="003F5605"/>
    <w:rsid w:val="00420B47"/>
    <w:rsid w:val="004222B4"/>
    <w:rsid w:val="00431DA7"/>
    <w:rsid w:val="00442B3A"/>
    <w:rsid w:val="00447617"/>
    <w:rsid w:val="00454EB9"/>
    <w:rsid w:val="0046520A"/>
    <w:rsid w:val="004A3215"/>
    <w:rsid w:val="004B59A8"/>
    <w:rsid w:val="004B704A"/>
    <w:rsid w:val="004C0DEF"/>
    <w:rsid w:val="004C15F9"/>
    <w:rsid w:val="004E4AD9"/>
    <w:rsid w:val="005304B3"/>
    <w:rsid w:val="00531A8C"/>
    <w:rsid w:val="00535200"/>
    <w:rsid w:val="00561998"/>
    <w:rsid w:val="00566103"/>
    <w:rsid w:val="005675B1"/>
    <w:rsid w:val="005A013E"/>
    <w:rsid w:val="005B14D6"/>
    <w:rsid w:val="005B7684"/>
    <w:rsid w:val="005C158E"/>
    <w:rsid w:val="005D0321"/>
    <w:rsid w:val="005D2C37"/>
    <w:rsid w:val="005F5987"/>
    <w:rsid w:val="006051F0"/>
    <w:rsid w:val="00606409"/>
    <w:rsid w:val="00607ADD"/>
    <w:rsid w:val="00607EDF"/>
    <w:rsid w:val="0061063E"/>
    <w:rsid w:val="00623EEB"/>
    <w:rsid w:val="0065279D"/>
    <w:rsid w:val="006709F5"/>
    <w:rsid w:val="006769CC"/>
    <w:rsid w:val="00682CE9"/>
    <w:rsid w:val="006D0E6C"/>
    <w:rsid w:val="006D47AF"/>
    <w:rsid w:val="006E0B8C"/>
    <w:rsid w:val="006E2757"/>
    <w:rsid w:val="006E744E"/>
    <w:rsid w:val="006F086F"/>
    <w:rsid w:val="006F3890"/>
    <w:rsid w:val="00713195"/>
    <w:rsid w:val="00722C09"/>
    <w:rsid w:val="007367F1"/>
    <w:rsid w:val="007802EA"/>
    <w:rsid w:val="00791C5A"/>
    <w:rsid w:val="007923A5"/>
    <w:rsid w:val="007B13F7"/>
    <w:rsid w:val="007B2D3F"/>
    <w:rsid w:val="007F0837"/>
    <w:rsid w:val="007F0A3C"/>
    <w:rsid w:val="007F2841"/>
    <w:rsid w:val="007F3DF8"/>
    <w:rsid w:val="008176C6"/>
    <w:rsid w:val="00840F9A"/>
    <w:rsid w:val="00855D66"/>
    <w:rsid w:val="00860ABF"/>
    <w:rsid w:val="00873E5A"/>
    <w:rsid w:val="00891F72"/>
    <w:rsid w:val="008A6680"/>
    <w:rsid w:val="008D171A"/>
    <w:rsid w:val="008E09CE"/>
    <w:rsid w:val="008E3C6E"/>
    <w:rsid w:val="0090547F"/>
    <w:rsid w:val="00906AEB"/>
    <w:rsid w:val="00922134"/>
    <w:rsid w:val="0092779F"/>
    <w:rsid w:val="0094272D"/>
    <w:rsid w:val="009457EC"/>
    <w:rsid w:val="00983984"/>
    <w:rsid w:val="00995CC4"/>
    <w:rsid w:val="009B0B5E"/>
    <w:rsid w:val="009C149E"/>
    <w:rsid w:val="009C5CAA"/>
    <w:rsid w:val="009D4996"/>
    <w:rsid w:val="009D4DF5"/>
    <w:rsid w:val="00A12C29"/>
    <w:rsid w:val="00A13C18"/>
    <w:rsid w:val="00A14B33"/>
    <w:rsid w:val="00A377C8"/>
    <w:rsid w:val="00A4798E"/>
    <w:rsid w:val="00A557E1"/>
    <w:rsid w:val="00A55F7F"/>
    <w:rsid w:val="00A91716"/>
    <w:rsid w:val="00AA1A4C"/>
    <w:rsid w:val="00AA1CD8"/>
    <w:rsid w:val="00AA7FFA"/>
    <w:rsid w:val="00AD0BBE"/>
    <w:rsid w:val="00B4111B"/>
    <w:rsid w:val="00B45A60"/>
    <w:rsid w:val="00B47196"/>
    <w:rsid w:val="00B51318"/>
    <w:rsid w:val="00B7154E"/>
    <w:rsid w:val="00B75C21"/>
    <w:rsid w:val="00B92137"/>
    <w:rsid w:val="00BA212D"/>
    <w:rsid w:val="00BA2D7C"/>
    <w:rsid w:val="00C26351"/>
    <w:rsid w:val="00C35372"/>
    <w:rsid w:val="00C831D8"/>
    <w:rsid w:val="00C8591E"/>
    <w:rsid w:val="00CA33CC"/>
    <w:rsid w:val="00CA582D"/>
    <w:rsid w:val="00CC1316"/>
    <w:rsid w:val="00CD6158"/>
    <w:rsid w:val="00CD68A7"/>
    <w:rsid w:val="00D125FD"/>
    <w:rsid w:val="00D34668"/>
    <w:rsid w:val="00D6799E"/>
    <w:rsid w:val="00D84030"/>
    <w:rsid w:val="00D906C5"/>
    <w:rsid w:val="00D9586A"/>
    <w:rsid w:val="00DA11B1"/>
    <w:rsid w:val="00DB548B"/>
    <w:rsid w:val="00DC03FA"/>
    <w:rsid w:val="00DC618E"/>
    <w:rsid w:val="00DD09F5"/>
    <w:rsid w:val="00DF0BD3"/>
    <w:rsid w:val="00E40F5A"/>
    <w:rsid w:val="00E45FB3"/>
    <w:rsid w:val="00E479E7"/>
    <w:rsid w:val="00E5383B"/>
    <w:rsid w:val="00E63C4E"/>
    <w:rsid w:val="00E82301"/>
    <w:rsid w:val="00EF7DCF"/>
    <w:rsid w:val="00F03EB4"/>
    <w:rsid w:val="00F20770"/>
    <w:rsid w:val="00F439A7"/>
    <w:rsid w:val="00F46D44"/>
    <w:rsid w:val="00F476E6"/>
    <w:rsid w:val="00F61EF0"/>
    <w:rsid w:val="00F6351B"/>
    <w:rsid w:val="00F871F1"/>
    <w:rsid w:val="00FB16FF"/>
    <w:rsid w:val="00FB3D2F"/>
    <w:rsid w:val="00FB7674"/>
    <w:rsid w:val="00FC1934"/>
    <w:rsid w:val="00FC334E"/>
    <w:rsid w:val="00FD0790"/>
    <w:rsid w:val="00FD1301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488D"/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12.png@01D0F790.1B53EA60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BDA35-754D-465E-8C48-25924970C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iplatochina</cp:lastModifiedBy>
  <cp:revision>2</cp:revision>
  <cp:lastPrinted>2015-10-08T13:12:00Z</cp:lastPrinted>
  <dcterms:created xsi:type="dcterms:W3CDTF">2016-04-19T06:55:00Z</dcterms:created>
  <dcterms:modified xsi:type="dcterms:W3CDTF">2016-04-19T06:55:00Z</dcterms:modified>
</cp:coreProperties>
</file>